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CC2D96" w:rsidP="00096587">
      <w:p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</w:t>
      </w:r>
      <w:r w:rsidR="00D63FDD">
        <w:rPr>
          <w:b/>
          <w:sz w:val="28"/>
          <w:szCs w:val="28"/>
        </w:rPr>
        <w:t>4</w:t>
      </w:r>
      <w:r w:rsidR="00096587" w:rsidRPr="00251961">
        <w:rPr>
          <w:b/>
          <w:sz w:val="28"/>
          <w:szCs w:val="28"/>
        </w:rPr>
        <w:t xml:space="preserve">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1703A0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C2D96">
        <w:rPr>
          <w:sz w:val="28"/>
          <w:szCs w:val="28"/>
        </w:rPr>
        <w:t xml:space="preserve">38.02.01 Экономика и бухгалтерский учет </w:t>
      </w:r>
      <w:r w:rsidR="00AA0BF9">
        <w:rPr>
          <w:sz w:val="28"/>
          <w:szCs w:val="28"/>
        </w:rPr>
        <w:t>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03A0">
        <w:rPr>
          <w:bCs/>
          <w:sz w:val="28"/>
          <w:szCs w:val="28"/>
        </w:rPr>
        <w:t>Год начала подготовки: 2021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</w:t>
      </w:r>
      <w:r w:rsidR="00CC2D96">
        <w:rPr>
          <w:sz w:val="28"/>
          <w:szCs w:val="28"/>
        </w:rPr>
        <w:t>38.02.01 Экономика и бухгалтерский учет (</w:t>
      </w:r>
      <w:r w:rsidR="00096587">
        <w:rPr>
          <w:sz w:val="28"/>
          <w:szCs w:val="28"/>
        </w:rPr>
        <w:t>по 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</w:t>
      </w:r>
      <w:r w:rsidR="00CC2D96">
        <w:rPr>
          <w:sz w:val="28"/>
          <w:szCs w:val="28"/>
        </w:rPr>
        <w:t xml:space="preserve"> 38.02.01 Экономика и бухгалтерский учет  </w:t>
      </w:r>
      <w:r w:rsidR="00303DF7">
        <w:rPr>
          <w:sz w:val="28"/>
          <w:szCs w:val="28"/>
        </w:rPr>
        <w:t>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</w:t>
      </w:r>
      <w:r w:rsidR="003916D4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</w:t>
      </w:r>
      <w:r w:rsidR="002826FA">
        <w:rPr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8F2906" w:rsidRDefault="008F2906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4.Работать в коллективе и команде, эффективно общаться с коллегами, руководством, потребителями.</w:t>
      </w:r>
    </w:p>
    <w:p w:rsidR="00127D4A" w:rsidRDefault="008F2906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5</w:t>
      </w:r>
      <w:r w:rsidR="00127D4A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C077D" w:rsidRDefault="00D779DA" w:rsidP="00DE5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="00DC077D">
        <w:rPr>
          <w:sz w:val="28"/>
          <w:szCs w:val="28"/>
        </w:rPr>
        <w:t>6.Проявлять гражданско-патриотическую позицию,</w:t>
      </w:r>
      <w:r w:rsidR="002A39FF">
        <w:rPr>
          <w:sz w:val="28"/>
          <w:szCs w:val="28"/>
        </w:rPr>
        <w:t xml:space="preserve"> </w:t>
      </w:r>
      <w:r w:rsidR="00DC077D">
        <w:rPr>
          <w:sz w:val="28"/>
          <w:szCs w:val="28"/>
        </w:rPr>
        <w:t>демонстрировать осознанное поведение на</w:t>
      </w:r>
      <w:r w:rsidR="002A39FF">
        <w:rPr>
          <w:sz w:val="28"/>
          <w:szCs w:val="28"/>
        </w:rPr>
        <w:t xml:space="preserve"> основе традиционных общечеловеческих ценностей,</w:t>
      </w:r>
      <w:r w:rsidR="00DE51C6">
        <w:rPr>
          <w:sz w:val="28"/>
          <w:szCs w:val="28"/>
        </w:rPr>
        <w:t xml:space="preserve"> </w:t>
      </w:r>
      <w:r w:rsidR="002A39FF">
        <w:rPr>
          <w:sz w:val="28"/>
          <w:szCs w:val="28"/>
        </w:rPr>
        <w:t>применять стандарты антикоррупц</w:t>
      </w:r>
      <w:r w:rsidR="00DE51C6">
        <w:rPr>
          <w:sz w:val="28"/>
          <w:szCs w:val="28"/>
        </w:rPr>
        <w:t>ионного поведения.</w:t>
      </w:r>
    </w:p>
    <w:p w:rsidR="00DE51C6" w:rsidRDefault="008F2906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27D4A">
        <w:rPr>
          <w:sz w:val="28"/>
          <w:szCs w:val="28"/>
        </w:rPr>
        <w:t>7.</w:t>
      </w:r>
      <w:r>
        <w:rPr>
          <w:sz w:val="28"/>
          <w:szCs w:val="28"/>
        </w:rPr>
        <w:t>Содействоватьсохранению окружающей среды, ресурсосбережению, эффективно действовать в чрезвычайных ситуациях.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="008F2906">
        <w:rPr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поддерживания необходимого уровня физической подготовленности.</w:t>
      </w:r>
    </w:p>
    <w:p w:rsidR="00127D4A" w:rsidRDefault="00D779D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27D4A">
        <w:rPr>
          <w:sz w:val="28"/>
          <w:szCs w:val="28"/>
        </w:rPr>
        <w:t>9.</w:t>
      </w:r>
      <w:r w:rsidR="00EE045B">
        <w:rPr>
          <w:sz w:val="28"/>
          <w:szCs w:val="28"/>
        </w:rPr>
        <w:t>Использовать информационные технологии в профессиональной деятельности</w:t>
      </w:r>
      <w:r w:rsidR="00127D4A">
        <w:rPr>
          <w:sz w:val="28"/>
          <w:szCs w:val="28"/>
        </w:rPr>
        <w:t>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F721BB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B243A" w:rsidP="0082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default" r:id="rId8"/>
          <w:headerReference w:type="first" r:id="rId9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3A38C6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3A38C6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3A38C6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</w:t>
            </w:r>
            <w:r w:rsidR="003A38C6">
              <w:rPr>
                <w:b/>
                <w:sz w:val="28"/>
                <w:szCs w:val="28"/>
              </w:rPr>
              <w:t>тлетика и кроссовая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066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Pr="003A38C6" w:rsidRDefault="003A38C6">
            <w:pPr>
              <w:spacing w:line="276" w:lineRule="auto"/>
              <w:rPr>
                <w:sz w:val="28"/>
                <w:szCs w:val="28"/>
              </w:rPr>
            </w:pPr>
            <w:r w:rsidRPr="003A38C6">
              <w:rPr>
                <w:b/>
                <w:sz w:val="28"/>
                <w:szCs w:val="28"/>
              </w:rPr>
              <w:t>Тема 2.4</w:t>
            </w:r>
            <w:r w:rsidRPr="003A38C6">
              <w:rPr>
                <w:sz w:val="28"/>
                <w:szCs w:val="28"/>
              </w:rPr>
              <w:t xml:space="preserve"> ОФП. Совершенствование техники переменного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38C6" w:rsidTr="003A38C6">
        <w:trPr>
          <w:trHeight w:val="150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C6" w:rsidRDefault="003A38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63" w:rsidRDefault="00CB6F50" w:rsidP="0081606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="00816063">
              <w:rPr>
                <w:b/>
                <w:i/>
                <w:sz w:val="28"/>
                <w:szCs w:val="28"/>
              </w:rPr>
              <w:t xml:space="preserve"> Ритмическая гимнастика </w:t>
            </w:r>
          </w:p>
          <w:p w:rsidR="00CB6F50" w:rsidRDefault="00816063" w:rsidP="008160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C079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Ритмическая </w:t>
            </w:r>
            <w:r w:rsidR="00CB6F50">
              <w:rPr>
                <w:color w:val="000000"/>
                <w:sz w:val="28"/>
                <w:szCs w:val="28"/>
                <w:lang w:eastAsia="ar-SA"/>
              </w:rPr>
              <w:t>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0668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 w:rsidR="00C06685">
              <w:rPr>
                <w:sz w:val="28"/>
                <w:szCs w:val="28"/>
              </w:rPr>
              <w:t>Изучение комплекса упр.  р\г со скакалкой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C066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</w:t>
            </w:r>
            <w:r w:rsidR="00C06685">
              <w:rPr>
                <w:sz w:val="28"/>
                <w:szCs w:val="28"/>
              </w:rPr>
              <w:t>. р\г без предмета.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="00CE62EA">
              <w:rPr>
                <w:b/>
                <w:sz w:val="28"/>
                <w:szCs w:val="28"/>
              </w:rPr>
              <w:t xml:space="preserve"> Лыжная подготовка 14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</w:t>
            </w:r>
            <w:r w:rsidR="003A3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.1 </w:t>
            </w:r>
            <w:r w:rsidR="00CB6F50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.2 </w:t>
            </w:r>
            <w:r w:rsidR="00CB6F50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Pr="00E96C89" w:rsidRDefault="003A38C6" w:rsidP="00E96C8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CB6F50">
              <w:rPr>
                <w:b/>
                <w:sz w:val="28"/>
                <w:szCs w:val="28"/>
              </w:rPr>
              <w:t xml:space="preserve">.4 </w:t>
            </w:r>
            <w:r w:rsidR="00CB6F50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spacing w:line="276" w:lineRule="auto"/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>Тема 5.5</w:t>
            </w:r>
            <w:r w:rsidRPr="00E96C89">
              <w:rPr>
                <w:sz w:val="28"/>
                <w:szCs w:val="28"/>
              </w:rPr>
              <w:t xml:space="preserve"> Изучение тактики прохождения дистанции на время классическим ходом.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6C89" w:rsidTr="003A38C6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Default="00E96C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9" w:rsidRPr="00E96C89" w:rsidRDefault="00E96C89" w:rsidP="00E96C89">
            <w:pPr>
              <w:rPr>
                <w:b/>
                <w:sz w:val="28"/>
                <w:szCs w:val="28"/>
              </w:rPr>
            </w:pPr>
            <w:r w:rsidRPr="00E96C89">
              <w:rPr>
                <w:b/>
                <w:sz w:val="28"/>
                <w:szCs w:val="28"/>
              </w:rPr>
              <w:t xml:space="preserve">Тема 5.6 </w:t>
            </w:r>
            <w:r w:rsidRPr="00E96C89">
              <w:rPr>
                <w:sz w:val="28"/>
                <w:szCs w:val="28"/>
              </w:rPr>
              <w:t>ОФП. Изучение тактики прохождения дистанции на время коньковым ходом, с учетом особенностей трассы.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89" w:rsidRDefault="00E96C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3A38C6">
              <w:rPr>
                <w:b/>
                <w:sz w:val="28"/>
                <w:szCs w:val="28"/>
              </w:rPr>
              <w:t>ема 5</w:t>
            </w:r>
            <w:r w:rsidR="00E96C89">
              <w:rPr>
                <w:b/>
                <w:sz w:val="28"/>
                <w:szCs w:val="28"/>
              </w:rPr>
              <w:t>.7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A38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="00CB6F50">
              <w:rPr>
                <w:b/>
                <w:sz w:val="28"/>
                <w:szCs w:val="28"/>
              </w:rPr>
              <w:t xml:space="preserve">: </w:t>
            </w:r>
            <w:r w:rsidR="00A63D77">
              <w:rPr>
                <w:b/>
                <w:i/>
                <w:sz w:val="28"/>
                <w:szCs w:val="28"/>
              </w:rPr>
              <w:t>Баскетбол 14</w:t>
            </w:r>
            <w:r w:rsidR="00CB6F50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 w:rsidP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.2</w:t>
            </w:r>
            <w:r w:rsidR="00CB6F50">
              <w:rPr>
                <w:sz w:val="28"/>
                <w:szCs w:val="28"/>
              </w:rPr>
              <w:t xml:space="preserve"> ОФП.  Совершенствование техники в</w:t>
            </w:r>
            <w:r w:rsidR="00A63D77">
              <w:rPr>
                <w:sz w:val="28"/>
                <w:szCs w:val="28"/>
              </w:rPr>
              <w:t>едения мяча</w:t>
            </w:r>
            <w:r w:rsidR="00CB6F50">
              <w:rPr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 ОФП.  Совершенствование техники ведения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 w:rsidP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4.4</w:t>
            </w:r>
            <w:r>
              <w:rPr>
                <w:sz w:val="28"/>
                <w:szCs w:val="28"/>
              </w:rPr>
              <w:t xml:space="preserve"> ОФП.  Совершенствование техники передач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A38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A63D77">
              <w:rPr>
                <w:b/>
                <w:sz w:val="28"/>
                <w:szCs w:val="28"/>
              </w:rPr>
              <w:t>.5</w:t>
            </w:r>
            <w:r w:rsidR="00CB6F50">
              <w:rPr>
                <w:b/>
                <w:sz w:val="28"/>
                <w:szCs w:val="28"/>
              </w:rPr>
              <w:t xml:space="preserve"> </w:t>
            </w:r>
            <w:r w:rsidR="00CB6F50"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Pr="00A63D77" w:rsidRDefault="003A38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A63D77">
              <w:rPr>
                <w:b/>
                <w:sz w:val="28"/>
                <w:szCs w:val="28"/>
              </w:rPr>
              <w:t>6</w:t>
            </w:r>
            <w:r w:rsidR="00CB6F50"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3D77" w:rsidTr="003A38C6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7" w:rsidRDefault="00A63D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4.7</w:t>
            </w:r>
            <w:r>
              <w:rPr>
                <w:sz w:val="28"/>
                <w:szCs w:val="28"/>
              </w:rPr>
              <w:t xml:space="preserve"> ОФП. Совершенствование тактики игры в нападении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7" w:rsidRDefault="00A63D7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A63D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="00CB6F50">
              <w:rPr>
                <w:b/>
                <w:sz w:val="28"/>
                <w:szCs w:val="28"/>
              </w:rPr>
              <w:t>.</w:t>
            </w:r>
            <w:r w:rsidR="00CE62EA">
              <w:rPr>
                <w:b/>
                <w:sz w:val="28"/>
                <w:szCs w:val="28"/>
              </w:rPr>
              <w:t>8</w:t>
            </w:r>
            <w:r w:rsidR="00CB6F50"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  <w:r>
              <w:t xml:space="preserve"> </w:t>
            </w:r>
            <w:r w:rsidRPr="00A63D77">
              <w:rPr>
                <w:sz w:val="28"/>
                <w:szCs w:val="28"/>
              </w:rPr>
              <w:t>Двухсторонняя игра по упрощенным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</w:t>
            </w:r>
            <w:r w:rsidR="00E96C89">
              <w:rPr>
                <w:b/>
                <w:i/>
                <w:sz w:val="28"/>
                <w:szCs w:val="28"/>
              </w:rPr>
              <w:t>Волейбол 16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381FDD">
              <w:rPr>
                <w:b/>
                <w:sz w:val="28"/>
                <w:szCs w:val="28"/>
              </w:rPr>
              <w:t xml:space="preserve"> </w:t>
            </w:r>
            <w:r w:rsidR="00381FDD">
              <w:rPr>
                <w:sz w:val="28"/>
                <w:szCs w:val="28"/>
              </w:rPr>
              <w:t xml:space="preserve">ОПФ. 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381FDD" w:rsidRPr="00381FDD">
              <w:rPr>
                <w:sz w:val="28"/>
                <w:szCs w:val="28"/>
              </w:rPr>
              <w:t>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381FDD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 xml:space="preserve">: Легкая атлетика и кроссовая </w:t>
            </w:r>
            <w:r>
              <w:rPr>
                <w:b/>
                <w:sz w:val="28"/>
                <w:szCs w:val="28"/>
              </w:rPr>
              <w:lastRenderedPageBreak/>
              <w:t>подготовка  10 часов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3A38C6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.1</w:t>
            </w:r>
            <w:r w:rsidR="00CB6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ОФП. </w:t>
            </w:r>
            <w:r w:rsidRPr="00381FDD">
              <w:rPr>
                <w:sz w:val="28"/>
                <w:szCs w:val="28"/>
              </w:rPr>
              <w:t>Совершенствование техники прыжка в высоту способом перешагивание.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.3</w:t>
            </w:r>
            <w:r w:rsidR="00CB6F50">
              <w:rPr>
                <w:sz w:val="28"/>
                <w:szCs w:val="28"/>
              </w:rPr>
              <w:t xml:space="preserve"> </w:t>
            </w:r>
            <w:r w:rsidRPr="00381FDD">
              <w:rPr>
                <w:sz w:val="28"/>
                <w:szCs w:val="28"/>
              </w:rPr>
              <w:t>Совершенствование техники метания малого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.4</w:t>
            </w:r>
            <w:r w:rsidR="00CB6F50"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381F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CB6F50">
              <w:rPr>
                <w:b/>
                <w:sz w:val="28"/>
                <w:szCs w:val="28"/>
              </w:rPr>
              <w:t>.5</w:t>
            </w:r>
            <w:r>
              <w:t xml:space="preserve">  </w:t>
            </w:r>
            <w:r w:rsidRPr="00381FDD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3A38C6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381FDD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Легкая атлетика и кроссовая подготовка 8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</w:t>
            </w:r>
            <w:r w:rsidR="007F7388">
              <w:rPr>
                <w:sz w:val="28"/>
                <w:szCs w:val="28"/>
              </w:rPr>
              <w:t xml:space="preserve">Совершенствование техники эстафетного бега, передачи эстафетной </w:t>
            </w:r>
            <w:r w:rsidR="007F7388">
              <w:rPr>
                <w:sz w:val="28"/>
                <w:szCs w:val="28"/>
              </w:rPr>
              <w:lastRenderedPageBreak/>
              <w:t>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 xml:space="preserve">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7F7388">
                <w:rPr>
                  <w:sz w:val="28"/>
                  <w:szCs w:val="28"/>
                </w:rPr>
                <w:t>3000 м</w:t>
              </w:r>
            </w:smartTag>
            <w:r w:rsidR="007F7388">
              <w:rPr>
                <w:sz w:val="28"/>
                <w:szCs w:val="28"/>
              </w:rPr>
              <w:t>.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7F73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 w:rsidR="007F7388">
              <w:rPr>
                <w:sz w:val="28"/>
                <w:szCs w:val="28"/>
              </w:rPr>
              <w:t xml:space="preserve"> Выполнение у</w:t>
            </w:r>
            <w:r>
              <w:rPr>
                <w:sz w:val="28"/>
                <w:szCs w:val="28"/>
              </w:rPr>
              <w:t>пр</w:t>
            </w:r>
            <w:r w:rsidR="007F7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="007F7388">
              <w:rPr>
                <w:sz w:val="28"/>
                <w:szCs w:val="28"/>
              </w:rPr>
              <w:t>Выполнение статических</w:t>
            </w:r>
            <w:r>
              <w:rPr>
                <w:sz w:val="28"/>
                <w:szCs w:val="28"/>
              </w:rPr>
              <w:t xml:space="preserve">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="001E57C9">
              <w:rPr>
                <w:sz w:val="28"/>
                <w:szCs w:val="28"/>
              </w:rPr>
              <w:t>Изучение к</w:t>
            </w:r>
            <w:r>
              <w:rPr>
                <w:sz w:val="28"/>
                <w:szCs w:val="28"/>
              </w:rPr>
              <w:t>омплекс</w:t>
            </w:r>
            <w:r w:rsidR="001E57C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  <w:r w:rsidR="001E57C9">
              <w:rPr>
                <w:sz w:val="28"/>
                <w:szCs w:val="28"/>
              </w:rPr>
              <w:t xml:space="preserve"> Выполнение упр. с внешним противодействием партнера.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 xml:space="preserve">СФП. Строевые упр. на лыжах.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 w:rsidP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 xml:space="preserve">СФП.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 w:rsidR="001E57C9" w:rsidRPr="00381FDD"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1E57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CB6F50">
              <w:rPr>
                <w:b/>
                <w:sz w:val="28"/>
                <w:szCs w:val="28"/>
              </w:rPr>
              <w:t xml:space="preserve">5.3 </w:t>
            </w:r>
            <w:r w:rsidR="00CB6F50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>Совершенствование техники</w:t>
            </w:r>
            <w:r w:rsidR="00CB6F50">
              <w:rPr>
                <w:sz w:val="28"/>
                <w:szCs w:val="28"/>
              </w:rPr>
              <w:t xml:space="preserve">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</w:t>
            </w:r>
            <w:r w:rsidR="001E57C9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</w:t>
            </w:r>
            <w:r w:rsidR="001E57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 w:rsidR="001E57C9">
              <w:rPr>
                <w:b/>
                <w:sz w:val="28"/>
                <w:szCs w:val="28"/>
              </w:rPr>
              <w:lastRenderedPageBreak/>
              <w:t xml:space="preserve">Волейбол 10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 w:rsidR="00E916D1">
              <w:rPr>
                <w:sz w:val="28"/>
                <w:szCs w:val="28"/>
              </w:rPr>
              <w:t xml:space="preserve"> Совершенствование техники подачи мяча, </w:t>
            </w:r>
            <w:r>
              <w:rPr>
                <w:sz w:val="28"/>
                <w:szCs w:val="28"/>
              </w:rPr>
              <w:t>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Совершенствование техники</w:t>
            </w:r>
            <w:r>
              <w:rPr>
                <w:sz w:val="28"/>
                <w:szCs w:val="28"/>
              </w:rPr>
              <w:t xml:space="preserve">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Совершенствование тактики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E916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916D1">
              <w:rPr>
                <w:sz w:val="28"/>
                <w:szCs w:val="28"/>
              </w:rPr>
              <w:t>ОФП. Техника ведения мяча, остановок мяча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Двухсторонняя игра в мини.футбол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Совершенствование техники перемещения футболиста.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ОФП. Передача мяча. Двусторонняя и</w:t>
            </w:r>
            <w:r>
              <w:rPr>
                <w:sz w:val="28"/>
                <w:szCs w:val="28"/>
              </w:rPr>
              <w:t>г</w:t>
            </w:r>
            <w:r w:rsidRPr="00DA4084">
              <w:rPr>
                <w:sz w:val="28"/>
                <w:szCs w:val="28"/>
              </w:rPr>
              <w:t>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7.7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Остановка мяча.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Удар  по воротам.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sz w:val="28"/>
                <w:szCs w:val="28"/>
              </w:rPr>
            </w:pPr>
            <w:r w:rsidRPr="00E916D1">
              <w:rPr>
                <w:b/>
                <w:sz w:val="28"/>
                <w:szCs w:val="28"/>
              </w:rPr>
              <w:t>Тема 7.8</w:t>
            </w:r>
            <w:r>
              <w:rPr>
                <w:sz w:val="28"/>
                <w:szCs w:val="28"/>
              </w:rPr>
              <w:t xml:space="preserve"> </w:t>
            </w:r>
            <w:r w:rsidRPr="00DA4084">
              <w:rPr>
                <w:sz w:val="28"/>
                <w:szCs w:val="28"/>
              </w:rPr>
              <w:t>Командно-тактичные действи</w:t>
            </w:r>
            <w:r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916D1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6D1" w:rsidRDefault="00E916D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D1" w:rsidRPr="00E916D1" w:rsidRDefault="00E916D1" w:rsidP="00E916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D1" w:rsidRDefault="00E916D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E916D1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</w:t>
            </w:r>
            <w:r w:rsidR="00F506E1">
              <w:rPr>
                <w:b/>
                <w:sz w:val="28"/>
                <w:szCs w:val="28"/>
              </w:rPr>
              <w:t>Атлетическая гимнастика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</w:t>
            </w:r>
            <w:r w:rsidR="00F506E1">
              <w:rPr>
                <w:b/>
                <w:sz w:val="28"/>
                <w:szCs w:val="28"/>
              </w:rPr>
              <w:t>ел 3: Атлетическая гимнастика 16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</w:t>
            </w:r>
            <w:r w:rsidR="006C2ED1">
              <w:rPr>
                <w:b/>
                <w:sz w:val="28"/>
                <w:szCs w:val="28"/>
              </w:rPr>
              <w:t>Лыжная подготовка 10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545A36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F506E1" w:rsidRDefault="00F506E1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b/>
                <w:sz w:val="28"/>
                <w:szCs w:val="28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Pr="00280552" w:rsidRDefault="00F506E1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80552">
              <w:rPr>
                <w:b/>
                <w:sz w:val="28"/>
                <w:szCs w:val="28"/>
              </w:rPr>
              <w:t>Раздел 5: Баскетбол 12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140A93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280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.1</w:t>
            </w:r>
            <w:r w:rsidR="00F506E1">
              <w:rPr>
                <w:sz w:val="28"/>
                <w:szCs w:val="28"/>
              </w:rPr>
              <w:t xml:space="preserve"> Т/б на занятиях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 xml:space="preserve">болом. Изучение основных правил и принципов игры в </w:t>
            </w:r>
            <w:r>
              <w:rPr>
                <w:sz w:val="28"/>
                <w:szCs w:val="28"/>
              </w:rPr>
              <w:t>баскет</w:t>
            </w:r>
            <w:r w:rsidR="00F506E1">
              <w:rPr>
                <w:sz w:val="28"/>
                <w:szCs w:val="28"/>
              </w:rPr>
              <w:t>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.2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владения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техники бросков мяча в кольцо.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.4</w:t>
            </w:r>
            <w:r w:rsidR="00F506E1">
              <w:rPr>
                <w:sz w:val="28"/>
                <w:szCs w:val="28"/>
              </w:rPr>
              <w:t xml:space="preserve"> ОФП. </w:t>
            </w:r>
            <w:r w:rsidRPr="00545A36">
              <w:rPr>
                <w:sz w:val="28"/>
                <w:szCs w:val="28"/>
              </w:rPr>
              <w:t>Совершенствование тактики игры в защите и нападении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280552" w:rsidP="00140A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="00F506E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F50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506E1" w:rsidTr="00140A93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E1" w:rsidRDefault="00F506E1" w:rsidP="00140A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Pr="004C3CBE" w:rsidRDefault="00F506E1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E1" w:rsidRDefault="00F506E1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0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1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Pr="001525C9" w:rsidRDefault="00D23579" w:rsidP="00D23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675068" w:rsidRDefault="00675068" w:rsidP="00675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DC077D">
        <w:trPr>
          <w:trHeight w:val="1636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DC077D" w:rsidRDefault="00DC077D" w:rsidP="00DC0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DE51C6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D95926">
        <w:trPr>
          <w:trHeight w:val="416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DE51C6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Содействовать</w:t>
            </w:r>
            <w:r w:rsidR="00437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сохранению окружающей среды, ресурсосбережению, эффективно действовать в чрезвычайных </w:t>
            </w:r>
            <w:r>
              <w:rPr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lastRenderedPageBreak/>
              <w:t>Эк</w:t>
            </w:r>
            <w:r w:rsidR="00D95926">
              <w:rPr>
                <w:sz w:val="28"/>
                <w:szCs w:val="28"/>
              </w:rPr>
              <w:t xml:space="preserve">спертное наблюдение и оценка на </w:t>
            </w:r>
            <w:r w:rsidRPr="001525C9">
              <w:rPr>
                <w:sz w:val="28"/>
                <w:szCs w:val="28"/>
              </w:rPr>
              <w:t>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4377A6" w:rsidRDefault="004377A6" w:rsidP="00437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поддерживания необходимого уровня физической подготовленности.</w:t>
            </w:r>
          </w:p>
          <w:p w:rsidR="00B15241" w:rsidRPr="001525C9" w:rsidRDefault="00B15241" w:rsidP="00437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D95926">
        <w:trPr>
          <w:trHeight w:val="165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D779DA" w:rsidRDefault="00D779DA" w:rsidP="00D7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  <w:p w:rsidR="00B15241" w:rsidRPr="001525C9" w:rsidRDefault="00B15241" w:rsidP="004377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Default="00C478BA" w:rsidP="00B15241">
      <w:pPr>
        <w:rPr>
          <w:szCs w:val="28"/>
        </w:rPr>
      </w:pPr>
    </w:p>
    <w:p w:rsidR="00381FDD" w:rsidRPr="00096587" w:rsidRDefault="00381FDD" w:rsidP="00B15241">
      <w:pPr>
        <w:rPr>
          <w:szCs w:val="28"/>
        </w:rPr>
      </w:pPr>
    </w:p>
    <w:sectPr w:rsidR="00381FDD" w:rsidRPr="00096587" w:rsidSect="00D55D28">
      <w:headerReference w:type="default" r:id="rId12"/>
      <w:headerReference w:type="first" r:id="rId13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19" w:rsidRDefault="00C15419" w:rsidP="00844B43">
      <w:r>
        <w:separator/>
      </w:r>
    </w:p>
  </w:endnote>
  <w:endnote w:type="continuationSeparator" w:id="1">
    <w:p w:rsidR="00C15419" w:rsidRDefault="00C15419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19" w:rsidRDefault="00C15419" w:rsidP="00844B43">
      <w:r>
        <w:separator/>
      </w:r>
    </w:p>
  </w:footnote>
  <w:footnote w:type="continuationSeparator" w:id="1">
    <w:p w:rsidR="00C15419" w:rsidRDefault="00C15419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096587">
                <w:fldSimple w:instr=" PAGE   \* MERGEFORMAT ">
                  <w:r w:rsidR="002F3841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81F3A"/>
    <w:multiLevelType w:val="hybridMultilevel"/>
    <w:tmpl w:val="752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4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2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0"/>
  </w:num>
  <w:num w:numId="11">
    <w:abstractNumId w:val="15"/>
  </w:num>
  <w:num w:numId="12">
    <w:abstractNumId w:val="16"/>
  </w:num>
  <w:num w:numId="13">
    <w:abstractNumId w:val="23"/>
  </w:num>
  <w:num w:numId="14">
    <w:abstractNumId w:val="14"/>
  </w:num>
  <w:num w:numId="15">
    <w:abstractNumId w:val="4"/>
  </w:num>
  <w:num w:numId="16">
    <w:abstractNumId w:val="6"/>
  </w:num>
  <w:num w:numId="17">
    <w:abstractNumId w:val="20"/>
  </w:num>
  <w:num w:numId="18">
    <w:abstractNumId w:val="9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8"/>
  </w:num>
  <w:num w:numId="22">
    <w:abstractNumId w:val="2"/>
  </w:num>
  <w:num w:numId="23">
    <w:abstractNumId w:val="26"/>
  </w:num>
  <w:num w:numId="24">
    <w:abstractNumId w:val="17"/>
  </w:num>
  <w:num w:numId="25">
    <w:abstractNumId w:val="5"/>
  </w:num>
  <w:num w:numId="26">
    <w:abstractNumId w:val="1"/>
  </w:num>
  <w:num w:numId="27">
    <w:abstractNumId w:val="25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46C3C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40A93"/>
    <w:rsid w:val="001703A0"/>
    <w:rsid w:val="001A6675"/>
    <w:rsid w:val="001C7205"/>
    <w:rsid w:val="001C7658"/>
    <w:rsid w:val="001D0710"/>
    <w:rsid w:val="001D2597"/>
    <w:rsid w:val="001D47A4"/>
    <w:rsid w:val="001D5C78"/>
    <w:rsid w:val="001E57C9"/>
    <w:rsid w:val="00203EB6"/>
    <w:rsid w:val="0022353C"/>
    <w:rsid w:val="002407F1"/>
    <w:rsid w:val="002444C7"/>
    <w:rsid w:val="00256BF1"/>
    <w:rsid w:val="0027345C"/>
    <w:rsid w:val="00280552"/>
    <w:rsid w:val="002826FA"/>
    <w:rsid w:val="00296FD9"/>
    <w:rsid w:val="002A04E0"/>
    <w:rsid w:val="002A39FF"/>
    <w:rsid w:val="002B0723"/>
    <w:rsid w:val="002B1D3A"/>
    <w:rsid w:val="002D295A"/>
    <w:rsid w:val="002D720C"/>
    <w:rsid w:val="002E09E3"/>
    <w:rsid w:val="002E3A3D"/>
    <w:rsid w:val="002E5445"/>
    <w:rsid w:val="002F2F01"/>
    <w:rsid w:val="002F3841"/>
    <w:rsid w:val="00303DF7"/>
    <w:rsid w:val="00310ECA"/>
    <w:rsid w:val="00315B37"/>
    <w:rsid w:val="00317A53"/>
    <w:rsid w:val="003245B5"/>
    <w:rsid w:val="00325FCE"/>
    <w:rsid w:val="00337BDF"/>
    <w:rsid w:val="00362386"/>
    <w:rsid w:val="00381FDD"/>
    <w:rsid w:val="00390B7E"/>
    <w:rsid w:val="003916D4"/>
    <w:rsid w:val="00396B47"/>
    <w:rsid w:val="003A06DB"/>
    <w:rsid w:val="003A38C6"/>
    <w:rsid w:val="003C1943"/>
    <w:rsid w:val="003C1E36"/>
    <w:rsid w:val="003D1820"/>
    <w:rsid w:val="003D1D4D"/>
    <w:rsid w:val="00405CAA"/>
    <w:rsid w:val="004377A6"/>
    <w:rsid w:val="004429C5"/>
    <w:rsid w:val="004521AC"/>
    <w:rsid w:val="004529CE"/>
    <w:rsid w:val="00460DA7"/>
    <w:rsid w:val="00472B7F"/>
    <w:rsid w:val="00483603"/>
    <w:rsid w:val="004910C3"/>
    <w:rsid w:val="00495A4C"/>
    <w:rsid w:val="004C4912"/>
    <w:rsid w:val="004D33E5"/>
    <w:rsid w:val="00504437"/>
    <w:rsid w:val="00523912"/>
    <w:rsid w:val="00557781"/>
    <w:rsid w:val="00577336"/>
    <w:rsid w:val="005B446F"/>
    <w:rsid w:val="005C6799"/>
    <w:rsid w:val="005F0811"/>
    <w:rsid w:val="00603109"/>
    <w:rsid w:val="00617EDA"/>
    <w:rsid w:val="0062652F"/>
    <w:rsid w:val="00632F66"/>
    <w:rsid w:val="006415EB"/>
    <w:rsid w:val="006503DA"/>
    <w:rsid w:val="006637D3"/>
    <w:rsid w:val="0066620D"/>
    <w:rsid w:val="00675068"/>
    <w:rsid w:val="0067680A"/>
    <w:rsid w:val="00682130"/>
    <w:rsid w:val="00686436"/>
    <w:rsid w:val="006C2ED1"/>
    <w:rsid w:val="006C3953"/>
    <w:rsid w:val="006D1B83"/>
    <w:rsid w:val="006D6E8B"/>
    <w:rsid w:val="006E15F3"/>
    <w:rsid w:val="006E2B6E"/>
    <w:rsid w:val="006F0A40"/>
    <w:rsid w:val="00711F5A"/>
    <w:rsid w:val="00715EBF"/>
    <w:rsid w:val="00736F7A"/>
    <w:rsid w:val="007370B7"/>
    <w:rsid w:val="0075478F"/>
    <w:rsid w:val="00794670"/>
    <w:rsid w:val="007B73B7"/>
    <w:rsid w:val="007D46E0"/>
    <w:rsid w:val="007F263F"/>
    <w:rsid w:val="007F7388"/>
    <w:rsid w:val="008046AA"/>
    <w:rsid w:val="00814FE7"/>
    <w:rsid w:val="00816063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A40A0"/>
    <w:rsid w:val="008A4C7E"/>
    <w:rsid w:val="008B22FF"/>
    <w:rsid w:val="008C0C01"/>
    <w:rsid w:val="008C55E2"/>
    <w:rsid w:val="008C6533"/>
    <w:rsid w:val="008D7D01"/>
    <w:rsid w:val="008E74CE"/>
    <w:rsid w:val="008F2906"/>
    <w:rsid w:val="00906747"/>
    <w:rsid w:val="0091231C"/>
    <w:rsid w:val="009215A5"/>
    <w:rsid w:val="00927100"/>
    <w:rsid w:val="0093456F"/>
    <w:rsid w:val="009541F5"/>
    <w:rsid w:val="0097292E"/>
    <w:rsid w:val="00982CBC"/>
    <w:rsid w:val="00985AA7"/>
    <w:rsid w:val="009B127C"/>
    <w:rsid w:val="009B243A"/>
    <w:rsid w:val="009E3DC6"/>
    <w:rsid w:val="009F593D"/>
    <w:rsid w:val="009F7101"/>
    <w:rsid w:val="00A25550"/>
    <w:rsid w:val="00A41AF1"/>
    <w:rsid w:val="00A506D6"/>
    <w:rsid w:val="00A618EE"/>
    <w:rsid w:val="00A63C6A"/>
    <w:rsid w:val="00A63D77"/>
    <w:rsid w:val="00A81C1F"/>
    <w:rsid w:val="00AA0BF9"/>
    <w:rsid w:val="00AA2672"/>
    <w:rsid w:val="00AA354C"/>
    <w:rsid w:val="00AA7534"/>
    <w:rsid w:val="00AB6B61"/>
    <w:rsid w:val="00AC475A"/>
    <w:rsid w:val="00AE6C46"/>
    <w:rsid w:val="00B1146C"/>
    <w:rsid w:val="00B15241"/>
    <w:rsid w:val="00B307E8"/>
    <w:rsid w:val="00B32BA1"/>
    <w:rsid w:val="00B401BB"/>
    <w:rsid w:val="00B430C6"/>
    <w:rsid w:val="00B46884"/>
    <w:rsid w:val="00B604C4"/>
    <w:rsid w:val="00B629D4"/>
    <w:rsid w:val="00B76E20"/>
    <w:rsid w:val="00B86F18"/>
    <w:rsid w:val="00BA3D9B"/>
    <w:rsid w:val="00BA63FC"/>
    <w:rsid w:val="00BB7D9E"/>
    <w:rsid w:val="00BC27C3"/>
    <w:rsid w:val="00BE360E"/>
    <w:rsid w:val="00BF12F7"/>
    <w:rsid w:val="00C013C7"/>
    <w:rsid w:val="00C06685"/>
    <w:rsid w:val="00C11221"/>
    <w:rsid w:val="00C15419"/>
    <w:rsid w:val="00C174C1"/>
    <w:rsid w:val="00C272BA"/>
    <w:rsid w:val="00C27823"/>
    <w:rsid w:val="00C433F7"/>
    <w:rsid w:val="00C478BA"/>
    <w:rsid w:val="00C66746"/>
    <w:rsid w:val="00C84B97"/>
    <w:rsid w:val="00CA25F0"/>
    <w:rsid w:val="00CA4FA7"/>
    <w:rsid w:val="00CB5F3A"/>
    <w:rsid w:val="00CB6F50"/>
    <w:rsid w:val="00CC079D"/>
    <w:rsid w:val="00CC2D96"/>
    <w:rsid w:val="00CC5375"/>
    <w:rsid w:val="00CE1E38"/>
    <w:rsid w:val="00CE42E9"/>
    <w:rsid w:val="00CE62EA"/>
    <w:rsid w:val="00CF2E50"/>
    <w:rsid w:val="00D2057B"/>
    <w:rsid w:val="00D23579"/>
    <w:rsid w:val="00D31E65"/>
    <w:rsid w:val="00D55D28"/>
    <w:rsid w:val="00D5627B"/>
    <w:rsid w:val="00D60E89"/>
    <w:rsid w:val="00D63FDD"/>
    <w:rsid w:val="00D7568C"/>
    <w:rsid w:val="00D779DA"/>
    <w:rsid w:val="00D95926"/>
    <w:rsid w:val="00DB4622"/>
    <w:rsid w:val="00DC077D"/>
    <w:rsid w:val="00DC7001"/>
    <w:rsid w:val="00DE51C6"/>
    <w:rsid w:val="00DF279A"/>
    <w:rsid w:val="00E00FBB"/>
    <w:rsid w:val="00E025FC"/>
    <w:rsid w:val="00E0544D"/>
    <w:rsid w:val="00E123FC"/>
    <w:rsid w:val="00E15AB3"/>
    <w:rsid w:val="00E20C0D"/>
    <w:rsid w:val="00E31D17"/>
    <w:rsid w:val="00E5563E"/>
    <w:rsid w:val="00E8642D"/>
    <w:rsid w:val="00E916D1"/>
    <w:rsid w:val="00E96C89"/>
    <w:rsid w:val="00EA6691"/>
    <w:rsid w:val="00EA6F08"/>
    <w:rsid w:val="00EB2753"/>
    <w:rsid w:val="00EC5729"/>
    <w:rsid w:val="00ED75AC"/>
    <w:rsid w:val="00EE007B"/>
    <w:rsid w:val="00EE045B"/>
    <w:rsid w:val="00EF249B"/>
    <w:rsid w:val="00F002F8"/>
    <w:rsid w:val="00F501D0"/>
    <w:rsid w:val="00F506E1"/>
    <w:rsid w:val="00F5541A"/>
    <w:rsid w:val="00F71A33"/>
    <w:rsid w:val="00F721BB"/>
    <w:rsid w:val="00F76BB3"/>
    <w:rsid w:val="00FA0629"/>
    <w:rsid w:val="00FA3867"/>
    <w:rsid w:val="00FC4D3E"/>
    <w:rsid w:val="00FD7E79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AFAB-30D3-4BA9-B7B2-14307F20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28334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2021-05-21T05:55:00Z</dcterms:created>
  <dcterms:modified xsi:type="dcterms:W3CDTF">2021-05-21T05:55:00Z</dcterms:modified>
</cp:coreProperties>
</file>