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20</w:t>
      </w:r>
    </w:p>
    <w:p w:rsidR="007A12DA" w:rsidRPr="00C911A5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F00E98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F00E98" w:rsidRPr="00D849C3">
        <w:rPr>
          <w:rFonts w:ascii="Times New Roman" w:hAnsi="Times New Roman"/>
          <w:b/>
          <w:sz w:val="24"/>
          <w:szCs w:val="24"/>
        </w:rPr>
        <w:t xml:space="preserve">38.02.01 Экономика и бухгалтерский учет (по отраслям)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20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7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C911A5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C911A5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C911A5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C911A5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C911A5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</w:t>
      </w:r>
      <w:r w:rsidR="00AF12EC" w:rsidRPr="00C911A5">
        <w:rPr>
          <w:rFonts w:ascii="Times New Roman" w:hAnsi="Times New Roman"/>
          <w:sz w:val="24"/>
          <w:szCs w:val="24"/>
        </w:rPr>
        <w:t xml:space="preserve">обязательная аудиторная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78</w:t>
      </w:r>
      <w:r w:rsidR="00AF12EC" w:rsidRPr="00C911A5">
        <w:rPr>
          <w:rFonts w:ascii="Times New Roman" w:hAnsi="Times New Roman"/>
          <w:sz w:val="24"/>
          <w:szCs w:val="24"/>
        </w:rPr>
        <w:t xml:space="preserve"> час</w:t>
      </w:r>
      <w:r w:rsidRPr="00C911A5">
        <w:rPr>
          <w:rFonts w:ascii="Times New Roman" w:hAnsi="Times New Roman"/>
          <w:sz w:val="24"/>
          <w:szCs w:val="24"/>
        </w:rPr>
        <w:t>ов</w:t>
      </w:r>
      <w:r w:rsidR="00AF12EC" w:rsidRPr="00C911A5">
        <w:rPr>
          <w:rFonts w:ascii="Times New Roman" w:hAnsi="Times New Roman"/>
          <w:sz w:val="24"/>
          <w:szCs w:val="24"/>
        </w:rPr>
        <w:t>;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</w:p>
    <w:p w:rsidR="00B265DF" w:rsidRPr="00C911A5" w:rsidRDefault="00B265D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B6778D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B6778D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B6778D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0F053A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275147" w:rsidP="00C911A5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B67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5147" w:rsidRPr="00C911A5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B6778D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B6778D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78B" w:rsidRPr="00C54F4E" w:rsidTr="00010823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Повседневная жизнь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ED0B5F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</w:tc>
        <w:tc>
          <w:tcPr>
            <w:tcW w:w="0" w:type="auto"/>
            <w:vMerge w:val="restart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0108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4.Общение с друзьями и знакомыми.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010823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Здоровье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95178B" w:rsidRPr="00C54F4E" w:rsidRDefault="0095178B" w:rsidP="00010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54F4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5178B" w:rsidRPr="00C54F4E" w:rsidRDefault="0095178B" w:rsidP="000108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6.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95178B" w:rsidRPr="00C54F4E" w:rsidRDefault="0095178B" w:rsidP="000108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010823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7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C54F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4</w:t>
            </w: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A301E2">
        <w:trPr>
          <w:trHeight w:val="85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C54F4E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8. Особенности городской и сельской жизни в России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 (личные, указательные, притяжательные, возвратные)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D0B5F" w:rsidRPr="00C54F4E" w:rsidRDefault="0095178B" w:rsidP="00ED0B5F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84D06">
              <w:rPr>
                <w:b w:val="0"/>
                <w:sz w:val="24"/>
                <w:szCs w:val="24"/>
              </w:rPr>
              <w:t>9</w:t>
            </w:r>
            <w:r w:rsidRPr="00C54F4E">
              <w:rPr>
                <w:sz w:val="24"/>
                <w:szCs w:val="24"/>
              </w:rPr>
              <w:t>.</w:t>
            </w:r>
            <w:r w:rsidR="00ED0B5F" w:rsidRPr="00C54F4E">
              <w:rPr>
                <w:b w:val="0"/>
                <w:sz w:val="24"/>
                <w:szCs w:val="24"/>
              </w:rPr>
              <w:t xml:space="preserve"> Особенности городской и сельской жизни в  странах изучаемого языка.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3BAC"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5</w:t>
            </w: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A301E2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54984" w:rsidRPr="00C54F4E" w:rsidRDefault="00B5498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Present Simple Tense. 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13.Космос. </w:t>
            </w:r>
          </w:p>
          <w:p w:rsidR="0095178B" w:rsidRPr="00C54F4E" w:rsidRDefault="00B5498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95178B" w:rsidRPr="00A301E2" w:rsidRDefault="00B5498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A301E2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95178B" w:rsidRPr="00C54F4E" w:rsidRDefault="0095178B" w:rsidP="00B54984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  <w:lang w:val="en-US"/>
              </w:rPr>
              <w:t>Past</w:t>
            </w:r>
            <w:r w:rsidR="00B54984"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Continuous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Tense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4984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16.Природные ресурсы. Возобновляемые источники энергии.</w:t>
            </w:r>
          </w:p>
          <w:p w:rsidR="0095178B" w:rsidRPr="00C54F4E" w:rsidRDefault="00ED0B5F" w:rsidP="00B54984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lastRenderedPageBreak/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Future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C54F4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b w:val="0"/>
                <w:sz w:val="24"/>
                <w:szCs w:val="24"/>
              </w:rPr>
              <w:t>п</w:t>
            </w:r>
            <w:proofErr w:type="gramEnd"/>
            <w:r w:rsidRPr="00C54F4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7</w:t>
            </w: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Современная молодежь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5178B" w:rsidRPr="00C54F4E" w:rsidRDefault="0095178B" w:rsidP="000108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Tense, Past Perfect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Continuous; 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8</w:t>
            </w: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Профессии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Структура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/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24. Планы на будущее.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Модальные глаголы и их эквиваленты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95178B" w:rsidRPr="00C54F4E" w:rsidRDefault="0095178B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Страны изучаемого языка </w:t>
            </w:r>
          </w:p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26.Страны изучаемого языка. Географическое положение, климат, население.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A301E2">
        <w:trPr>
          <w:trHeight w:val="57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28.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A301E2" w:rsidRPr="00C54F4E" w:rsidRDefault="00A301E2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Условные  предложения  нереального  характера (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3)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893BAC">
        <w:trPr>
          <w:trHeight w:val="616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A301E2" w:rsidRPr="00C54F4E" w:rsidRDefault="00A301E2" w:rsidP="000108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США. 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C54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10</w:t>
            </w:r>
          </w:p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Иностранные языки </w:t>
            </w:r>
          </w:p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E57E34" w:rsidRDefault="00E57E34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93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4</w:t>
            </w:r>
            <w:r w:rsidRPr="00C54F4E">
              <w:rPr>
                <w:b w:val="0"/>
                <w:sz w:val="24"/>
                <w:szCs w:val="24"/>
              </w:rPr>
              <w:t>. Роль иностранного языка в современном мире.</w:t>
            </w:r>
          </w:p>
          <w:p w:rsidR="0095178B" w:rsidRPr="00C54F4E" w:rsidRDefault="0095178B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Структура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C54F4E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</w:t>
            </w:r>
            <w:r w:rsidR="0095178B" w:rsidRPr="00C54F4E">
              <w:rPr>
                <w:b w:val="0"/>
                <w:sz w:val="24"/>
                <w:szCs w:val="24"/>
              </w:rPr>
              <w:t>.Иностранный язык в профессиональной деятельности.</w:t>
            </w:r>
          </w:p>
          <w:p w:rsidR="00C54F4E" w:rsidRPr="00C54F4E" w:rsidRDefault="00C54F4E" w:rsidP="00C54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Иностранный язык для повседневного общения.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54F4E" w:rsidRPr="00C54F4E" w:rsidRDefault="00C54F4E" w:rsidP="00C54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</w:t>
            </w:r>
            <w:r w:rsidR="0095178B"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России</w:t>
            </w:r>
          </w:p>
          <w:p w:rsidR="0095178B" w:rsidRPr="00C54F4E" w:rsidRDefault="0095178B" w:rsidP="00A301E2">
            <w:pPr>
              <w:widowControl w:val="0"/>
              <w:tabs>
                <w:tab w:val="left" w:pos="9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301E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C54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7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стран изучаемого языка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C54F4E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8</w:t>
            </w:r>
            <w:r w:rsidRPr="00C54F4E">
              <w:rPr>
                <w:b w:val="0"/>
                <w:sz w:val="24"/>
                <w:szCs w:val="24"/>
              </w:rPr>
              <w:t xml:space="preserve">. </w:t>
            </w:r>
            <w:r w:rsidR="00C54F4E" w:rsidRPr="00C54F4E">
              <w:rPr>
                <w:b w:val="0"/>
                <w:sz w:val="24"/>
                <w:szCs w:val="24"/>
              </w:rPr>
              <w:t>Английский язык- язык международного общения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C54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9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</w:t>
            </w:r>
          </w:p>
          <w:p w:rsidR="00C54F4E" w:rsidRPr="00C54F4E" w:rsidRDefault="00C54F4E" w:rsidP="00C54F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132"/>
        </w:trPr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0108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95178B" w:rsidRDefault="0095178B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78B" w:rsidRPr="0089053B" w:rsidRDefault="0095178B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390" w:rsidRPr="00C911A5" w:rsidRDefault="000F5390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4826" w:rsidRPr="00B6778D" w:rsidRDefault="00F34826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C911A5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A26C8E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413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УЧЕБНОЙ ДИСЦИПЛИНЫ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учебной дисциплины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61AF5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41309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413093" w:rsidRPr="00861AF5" w:rsidRDefault="00413093" w:rsidP="004130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41309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41309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41309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413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41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E173E0" w:rsidP="0041309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41309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41309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413093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413093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B6778D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B6778D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010823">
        <w:tc>
          <w:tcPr>
            <w:tcW w:w="5068" w:type="dxa"/>
          </w:tcPr>
          <w:p w:rsidR="00A26C8E" w:rsidRDefault="00A26C8E" w:rsidP="008A7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r w:rsidRPr="008D4BA3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получит возможность научиться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Default="00A26C8E" w:rsidP="0001082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Default="00A26C8E" w:rsidP="0001082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lastRenderedPageBreak/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Письмо 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01082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01082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01082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01082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01082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0108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lastRenderedPageBreak/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01082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0108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01082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01082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010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A26C8E" w:rsidP="00010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45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8F" w:rsidRDefault="002D6A8F" w:rsidP="00CE309E">
      <w:pPr>
        <w:spacing w:after="0" w:line="240" w:lineRule="auto"/>
      </w:pPr>
      <w:r>
        <w:separator/>
      </w:r>
    </w:p>
  </w:endnote>
  <w:endnote w:type="continuationSeparator" w:id="0">
    <w:p w:rsidR="002D6A8F" w:rsidRDefault="002D6A8F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ED0B5F" w:rsidRPr="00C911A5" w:rsidRDefault="00E173E0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ED0B5F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8A713E">
          <w:rPr>
            <w:rFonts w:ascii="Times New Roman" w:hAnsi="Times New Roman"/>
            <w:noProof/>
            <w:sz w:val="24"/>
            <w:szCs w:val="24"/>
          </w:rPr>
          <w:t>15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0B5F" w:rsidRDefault="00ED0B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8F" w:rsidRDefault="002D6A8F" w:rsidP="00CE309E">
      <w:pPr>
        <w:spacing w:after="0" w:line="240" w:lineRule="auto"/>
      </w:pPr>
      <w:r>
        <w:separator/>
      </w:r>
    </w:p>
  </w:footnote>
  <w:footnote w:type="continuationSeparator" w:id="0">
    <w:p w:rsidR="002D6A8F" w:rsidRDefault="002D6A8F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5"/>
  </w:num>
  <w:num w:numId="7">
    <w:abstractNumId w:val="21"/>
  </w:num>
  <w:num w:numId="8">
    <w:abstractNumId w:val="13"/>
  </w:num>
  <w:num w:numId="9">
    <w:abstractNumId w:val="1"/>
  </w:num>
  <w:num w:numId="10">
    <w:abstractNumId w:val="16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19"/>
  </w:num>
  <w:num w:numId="16">
    <w:abstractNumId w:val="2"/>
  </w:num>
  <w:num w:numId="17">
    <w:abstractNumId w:val="9"/>
  </w:num>
  <w:num w:numId="18">
    <w:abstractNumId w:val="18"/>
  </w:num>
  <w:num w:numId="19">
    <w:abstractNumId w:val="17"/>
  </w:num>
  <w:num w:numId="20">
    <w:abstractNumId w:val="4"/>
  </w:num>
  <w:num w:numId="21">
    <w:abstractNumId w:val="7"/>
  </w:num>
  <w:num w:numId="22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10823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3879"/>
    <w:rsid w:val="000B4BF3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E4482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6315"/>
    <w:rsid w:val="002A7144"/>
    <w:rsid w:val="002B56BA"/>
    <w:rsid w:val="002C063C"/>
    <w:rsid w:val="002C09A6"/>
    <w:rsid w:val="002D6A8F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80C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55829"/>
    <w:rsid w:val="004571DE"/>
    <w:rsid w:val="00467171"/>
    <w:rsid w:val="00467200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2F6"/>
    <w:rsid w:val="005474EA"/>
    <w:rsid w:val="00557212"/>
    <w:rsid w:val="00572755"/>
    <w:rsid w:val="00577D1F"/>
    <w:rsid w:val="005870BF"/>
    <w:rsid w:val="00595902"/>
    <w:rsid w:val="005A6ACB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27776"/>
    <w:rsid w:val="0063447C"/>
    <w:rsid w:val="006366D1"/>
    <w:rsid w:val="00650353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6F5BF9"/>
    <w:rsid w:val="00711006"/>
    <w:rsid w:val="00715220"/>
    <w:rsid w:val="00721164"/>
    <w:rsid w:val="0073456D"/>
    <w:rsid w:val="00734BBF"/>
    <w:rsid w:val="00740850"/>
    <w:rsid w:val="0074135D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A5EF4"/>
    <w:rsid w:val="007D7BC4"/>
    <w:rsid w:val="007F0D05"/>
    <w:rsid w:val="007F2F99"/>
    <w:rsid w:val="00800800"/>
    <w:rsid w:val="00803838"/>
    <w:rsid w:val="0080756D"/>
    <w:rsid w:val="008479D4"/>
    <w:rsid w:val="00847A18"/>
    <w:rsid w:val="0085033A"/>
    <w:rsid w:val="008509BC"/>
    <w:rsid w:val="008543B5"/>
    <w:rsid w:val="00861AF5"/>
    <w:rsid w:val="008674D9"/>
    <w:rsid w:val="0087264C"/>
    <w:rsid w:val="008749F1"/>
    <w:rsid w:val="00882D3A"/>
    <w:rsid w:val="00884D06"/>
    <w:rsid w:val="0089053B"/>
    <w:rsid w:val="00893BAC"/>
    <w:rsid w:val="00894771"/>
    <w:rsid w:val="008973DB"/>
    <w:rsid w:val="008A0D3F"/>
    <w:rsid w:val="008A713E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78B"/>
    <w:rsid w:val="009519DB"/>
    <w:rsid w:val="009616F3"/>
    <w:rsid w:val="009719D3"/>
    <w:rsid w:val="00972026"/>
    <w:rsid w:val="00976DC5"/>
    <w:rsid w:val="00980749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01E2"/>
    <w:rsid w:val="00A35D07"/>
    <w:rsid w:val="00A36A8D"/>
    <w:rsid w:val="00A5159C"/>
    <w:rsid w:val="00A56FC7"/>
    <w:rsid w:val="00A635A1"/>
    <w:rsid w:val="00A63DCD"/>
    <w:rsid w:val="00A662BF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4580"/>
    <w:rsid w:val="00B54984"/>
    <w:rsid w:val="00B578E8"/>
    <w:rsid w:val="00B60B1D"/>
    <w:rsid w:val="00B6534C"/>
    <w:rsid w:val="00B6778D"/>
    <w:rsid w:val="00B767AC"/>
    <w:rsid w:val="00B826B9"/>
    <w:rsid w:val="00B84007"/>
    <w:rsid w:val="00B8577A"/>
    <w:rsid w:val="00BA521A"/>
    <w:rsid w:val="00BA6E08"/>
    <w:rsid w:val="00BB41F5"/>
    <w:rsid w:val="00BB5479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54F4E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7D9F"/>
    <w:rsid w:val="00D45667"/>
    <w:rsid w:val="00D45BA7"/>
    <w:rsid w:val="00D4689F"/>
    <w:rsid w:val="00D5035E"/>
    <w:rsid w:val="00D5195A"/>
    <w:rsid w:val="00D51B94"/>
    <w:rsid w:val="00D53704"/>
    <w:rsid w:val="00D66ED6"/>
    <w:rsid w:val="00D728FB"/>
    <w:rsid w:val="00D72AC2"/>
    <w:rsid w:val="00D7413E"/>
    <w:rsid w:val="00D849C3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173E0"/>
    <w:rsid w:val="00E206F6"/>
    <w:rsid w:val="00E2225B"/>
    <w:rsid w:val="00E268D0"/>
    <w:rsid w:val="00E26C99"/>
    <w:rsid w:val="00E42839"/>
    <w:rsid w:val="00E45796"/>
    <w:rsid w:val="00E57D14"/>
    <w:rsid w:val="00E57E34"/>
    <w:rsid w:val="00E60461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0B5F"/>
    <w:rsid w:val="00ED54AD"/>
    <w:rsid w:val="00ED707D"/>
    <w:rsid w:val="00EE2523"/>
    <w:rsid w:val="00EE2E96"/>
    <w:rsid w:val="00EE301F"/>
    <w:rsid w:val="00F00ABF"/>
    <w:rsid w:val="00F00E98"/>
    <w:rsid w:val="00F11890"/>
    <w:rsid w:val="00F12D81"/>
    <w:rsid w:val="00F233B2"/>
    <w:rsid w:val="00F27237"/>
    <w:rsid w:val="00F31472"/>
    <w:rsid w:val="00F34826"/>
    <w:rsid w:val="00F35C9A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B4AA-319F-4446-BA90-6E4D1C89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15</cp:revision>
  <cp:lastPrinted>2020-05-27T05:56:00Z</cp:lastPrinted>
  <dcterms:created xsi:type="dcterms:W3CDTF">2020-06-11T04:50:00Z</dcterms:created>
  <dcterms:modified xsi:type="dcterms:W3CDTF">2020-11-02T13:18:00Z</dcterms:modified>
</cp:coreProperties>
</file>