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CD3" w:rsidRPr="00F9366D" w:rsidRDefault="00FD51E5" w:rsidP="000C2CD3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</w:t>
      </w:r>
      <w:r w:rsidR="000C2CD3" w:rsidRPr="00F9366D">
        <w:rPr>
          <w:rFonts w:cs="Arial"/>
          <w:b/>
        </w:rPr>
        <w:t xml:space="preserve"> ПРОФЕССИОНАЛЬНОЕ</w:t>
      </w:r>
    </w:p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E4594C" w:rsidRPr="00F9366D" w:rsidRDefault="000C2CD3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</w:t>
      </w:r>
      <w:r w:rsidR="00E4594C" w:rsidRPr="00F9366D">
        <w:rPr>
          <w:b/>
          <w:caps/>
        </w:rPr>
        <w:t>«МЕДНОГОРСКИЙ ИНДУСТРИАЛЬНЫЙ КОЛЛЕДЖ»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4594C" w:rsidRPr="00B93F8F" w:rsidRDefault="00E4594C">
      <w:pPr>
        <w:widowControl w:val="0"/>
        <w:autoSpaceDE w:val="0"/>
        <w:jc w:val="right"/>
        <w:rPr>
          <w:bCs/>
          <w:caps/>
        </w:rPr>
      </w:pPr>
    </w:p>
    <w:p w:rsidR="00E4594C" w:rsidRDefault="00E4594C">
      <w:pPr>
        <w:widowControl w:val="0"/>
        <w:autoSpaceDE w:val="0"/>
        <w:jc w:val="right"/>
        <w:rPr>
          <w:caps/>
          <w:sz w:val="28"/>
          <w:szCs w:val="28"/>
        </w:rPr>
      </w:pPr>
    </w:p>
    <w:p w:rsidR="00A45EC8" w:rsidRDefault="00A45EC8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Pr="00246AEE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49482E" w:rsidRPr="0049482E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 w:rsidR="001A5B22">
        <w:rPr>
          <w:b/>
          <w:sz w:val="28"/>
          <w:szCs w:val="28"/>
        </w:rPr>
        <w:t xml:space="preserve"> </w:t>
      </w:r>
      <w:r w:rsidR="0049482E" w:rsidRPr="0049482E">
        <w:rPr>
          <w:b/>
          <w:sz w:val="28"/>
          <w:szCs w:val="28"/>
        </w:rPr>
        <w:t>Иностранный язык</w:t>
      </w:r>
    </w:p>
    <w:p w:rsidR="00E4594C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4594C" w:rsidRPr="00B93F8F" w:rsidRDefault="00A4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B93F8F">
        <w:rPr>
          <w:b/>
          <w:bCs/>
        </w:rPr>
        <w:t>20</w:t>
      </w:r>
      <w:r w:rsidR="00B028DF">
        <w:rPr>
          <w:b/>
          <w:bCs/>
        </w:rPr>
        <w:t>2</w:t>
      </w:r>
      <w:r w:rsidR="00223626">
        <w:rPr>
          <w:b/>
          <w:bCs/>
        </w:rPr>
        <w:t>2</w:t>
      </w: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Pr="00160480" w:rsidRDefault="00431F4F" w:rsidP="00E941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Иностранный язык в профессиональной деятельности» (Английский язык)  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246AEE" w:rsidRPr="00160480">
        <w:rPr>
          <w:sz w:val="28"/>
          <w:szCs w:val="28"/>
        </w:rPr>
        <w:t>22.02.</w:t>
      </w:r>
      <w:r w:rsidR="00E4594C" w:rsidRPr="00160480">
        <w:rPr>
          <w:sz w:val="28"/>
          <w:szCs w:val="28"/>
        </w:rPr>
        <w:t>02 «Металлургия цветных металлов»</w:t>
      </w:r>
      <w:r w:rsidR="001A5B22" w:rsidRPr="00160480">
        <w:rPr>
          <w:sz w:val="28"/>
          <w:szCs w:val="28"/>
        </w:rPr>
        <w:t xml:space="preserve"> </w:t>
      </w:r>
    </w:p>
    <w:p w:rsidR="001A5B22" w:rsidRPr="00160480" w:rsidRDefault="001A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366D" w:rsidRPr="00431F4F" w:rsidRDefault="009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223626">
        <w:rPr>
          <w:sz w:val="28"/>
          <w:szCs w:val="28"/>
        </w:rPr>
        <w:t>22</w:t>
      </w:r>
    </w:p>
    <w:p w:rsidR="00325404" w:rsidRPr="00431F4F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594C" w:rsidRPr="004E48DA" w:rsidRDefault="00FD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</w:t>
      </w:r>
      <w:r w:rsidR="000C2CD3" w:rsidRPr="00160480">
        <w:rPr>
          <w:sz w:val="28"/>
          <w:szCs w:val="28"/>
        </w:rPr>
        <w:t>П</w:t>
      </w:r>
      <w:r w:rsidR="00E4594C" w:rsidRPr="00160480">
        <w:rPr>
          <w:sz w:val="28"/>
          <w:szCs w:val="28"/>
        </w:rPr>
        <w:t xml:space="preserve">ОУ  </w:t>
      </w:r>
      <w:r w:rsidR="00F9366D" w:rsidRPr="00160480">
        <w:rPr>
          <w:sz w:val="28"/>
          <w:szCs w:val="28"/>
        </w:rPr>
        <w:t>МИК</w:t>
      </w:r>
    </w:p>
    <w:p w:rsidR="00325404" w:rsidRPr="004E48DA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F4F" w:rsidRDefault="004E48DA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E4594C" w:rsidRPr="00160480">
        <w:rPr>
          <w:sz w:val="28"/>
          <w:szCs w:val="28"/>
        </w:rPr>
        <w:t xml:space="preserve">:  </w:t>
      </w:r>
      <w:proofErr w:type="spellStart"/>
      <w:r w:rsidR="00F9366D" w:rsidRPr="00160480">
        <w:rPr>
          <w:sz w:val="28"/>
          <w:szCs w:val="28"/>
        </w:rPr>
        <w:t>Карачкова</w:t>
      </w:r>
      <w:proofErr w:type="spellEnd"/>
      <w:r w:rsidR="00F9366D" w:rsidRPr="00160480">
        <w:rPr>
          <w:sz w:val="28"/>
          <w:szCs w:val="28"/>
        </w:rPr>
        <w:t xml:space="preserve"> А.А., </w:t>
      </w:r>
      <w:proofErr w:type="spellStart"/>
      <w:r w:rsidR="00F9366D" w:rsidRPr="00160480">
        <w:rPr>
          <w:sz w:val="28"/>
          <w:szCs w:val="28"/>
        </w:rPr>
        <w:t>Альмухаметова</w:t>
      </w:r>
      <w:proofErr w:type="spellEnd"/>
      <w:r w:rsidR="00F9366D" w:rsidRPr="00160480">
        <w:rPr>
          <w:sz w:val="28"/>
          <w:szCs w:val="28"/>
        </w:rPr>
        <w:t xml:space="preserve"> Г.Р.</w:t>
      </w:r>
      <w:r w:rsidR="00431F4F">
        <w:rPr>
          <w:sz w:val="28"/>
          <w:szCs w:val="28"/>
        </w:rPr>
        <w:t>,</w:t>
      </w:r>
    </w:p>
    <w:p w:rsidR="00E4594C" w:rsidRPr="00160480" w:rsidRDefault="00431F4F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366D" w:rsidRPr="00160480">
        <w:rPr>
          <w:sz w:val="28"/>
          <w:szCs w:val="28"/>
        </w:rPr>
        <w:t xml:space="preserve"> преподаватели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>иностранных языков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 xml:space="preserve">  ГАПОУ МИК</w:t>
      </w:r>
    </w:p>
    <w:p w:rsidR="00E4594C" w:rsidRPr="00B93F8F" w:rsidRDefault="00E4594C" w:rsidP="00803117">
      <w:pPr>
        <w:shd w:val="clear" w:color="auto" w:fill="FFFFFF"/>
        <w:ind w:left="-99"/>
        <w:rPr>
          <w:spacing w:val="-3"/>
        </w:rPr>
      </w:pPr>
    </w:p>
    <w:p w:rsidR="00E4594C" w:rsidRPr="00B93F8F" w:rsidRDefault="00E4594C" w:rsidP="00803117">
      <w:pPr>
        <w:widowControl w:val="0"/>
        <w:tabs>
          <w:tab w:val="left" w:pos="0"/>
        </w:tabs>
        <w:rPr>
          <w:caps/>
        </w:rPr>
      </w:pPr>
    </w:p>
    <w:p w:rsidR="00E4594C" w:rsidRDefault="00E4594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4594C">
        <w:tc>
          <w:tcPr>
            <w:tcW w:w="7668" w:type="dxa"/>
          </w:tcPr>
          <w:p w:rsidR="00E4594C" w:rsidRDefault="00E4594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4594C" w:rsidRDefault="00E459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ПАСПОРТ ПРОГРАММЫ УЧЕБНОЙ ДИСЦИПЛИНЫ</w:t>
            </w:r>
          </w:p>
          <w:p w:rsidR="00E4594C" w:rsidRPr="00B93F8F" w:rsidRDefault="00E4594C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4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5</w:t>
            </w:r>
          </w:p>
        </w:tc>
      </w:tr>
      <w:tr w:rsidR="00E4594C" w:rsidRPr="00B93F8F">
        <w:trPr>
          <w:trHeight w:val="670"/>
        </w:trPr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условия реализации программы учебной дисциплины</w:t>
            </w:r>
          </w:p>
          <w:p w:rsidR="00E4594C" w:rsidRPr="00B93F8F" w:rsidRDefault="00E4594C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1279AE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1</w:t>
            </w:r>
            <w:r w:rsidR="00803117">
              <w:rPr>
                <w:sz w:val="22"/>
                <w:szCs w:val="22"/>
              </w:rPr>
              <w:t>2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325404" w:rsidRDefault="001279A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3F8F">
              <w:rPr>
                <w:sz w:val="22"/>
                <w:szCs w:val="22"/>
              </w:rPr>
              <w:t>1</w:t>
            </w:r>
            <w:r w:rsidR="0032540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E4594C" w:rsidRDefault="00E459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4594C" w:rsidRDefault="00A1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E4594C">
        <w:rPr>
          <w:b/>
          <w:sz w:val="28"/>
          <w:szCs w:val="28"/>
        </w:rPr>
        <w:t xml:space="preserve"> ЯЗЫК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E4594C" w:rsidRPr="00B93F8F" w:rsidRDefault="00E9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E4594C" w:rsidRPr="00B93F8F">
        <w:t xml:space="preserve">рограмма учебной дисциплины </w:t>
      </w:r>
      <w:r w:rsidR="00431F4F">
        <w:t xml:space="preserve">«Иностранный язык» (Английский язык) </w:t>
      </w:r>
      <w:r w:rsidR="00E4594C" w:rsidRPr="00B93F8F">
        <w:t xml:space="preserve">является частью </w:t>
      </w:r>
      <w:r w:rsidR="007F2241" w:rsidRPr="00B93F8F">
        <w:t>ППССЗ</w:t>
      </w:r>
      <w:r w:rsidR="00E4594C" w:rsidRPr="00B93F8F">
        <w:t xml:space="preserve"> в соответствии с ФГОС </w:t>
      </w:r>
      <w:r w:rsidR="00B93F8F" w:rsidRPr="00B93F8F">
        <w:t xml:space="preserve">СПО </w:t>
      </w:r>
      <w:r w:rsidR="00E4594C" w:rsidRPr="00B93F8F">
        <w:t xml:space="preserve">по специальности   </w:t>
      </w:r>
      <w:r w:rsidR="00246AEE" w:rsidRPr="00B93F8F">
        <w:t xml:space="preserve">22.02.02 </w:t>
      </w:r>
      <w:r w:rsidR="00E4594C"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46AEE" w:rsidRPr="00B93F8F">
        <w:t>22.02.02</w:t>
      </w:r>
      <w:r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1D0C" w:rsidRPr="00B93F8F" w:rsidRDefault="00E4594C" w:rsidP="0012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 w:rsidR="0049482E">
        <w:t>Иностранный</w:t>
      </w:r>
      <w:r w:rsidRPr="00B93F8F">
        <w:t xml:space="preserve"> язык» входит в обязательную часть циклов </w:t>
      </w:r>
      <w:r w:rsidR="00121D0C" w:rsidRPr="00B93F8F">
        <w:t>ППССЗ</w:t>
      </w:r>
      <w:r w:rsidR="00121D0C" w:rsidRPr="00B93F8F">
        <w:rPr>
          <w:b/>
        </w:rPr>
        <w:t xml:space="preserve"> «</w:t>
      </w:r>
      <w:r w:rsidR="00121D0C" w:rsidRPr="00B93F8F">
        <w:t>Общий гуманитарный и социально-экономический учебный цикл».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223626" w:rsidRDefault="0022362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tbl>
      <w:tblPr>
        <w:tblW w:w="7797" w:type="dxa"/>
        <w:jc w:val="center"/>
        <w:tblInd w:w="-601" w:type="dxa"/>
        <w:tblLayout w:type="fixed"/>
        <w:tblLook w:val="0000"/>
      </w:tblPr>
      <w:tblGrid>
        <w:gridCol w:w="4495"/>
        <w:gridCol w:w="3302"/>
      </w:tblGrid>
      <w:tr w:rsidR="00223626" w:rsidRPr="00BA2652" w:rsidTr="00223626">
        <w:trPr>
          <w:trHeight w:val="839"/>
          <w:jc w:val="center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626" w:rsidRPr="00BA2652" w:rsidRDefault="00223626" w:rsidP="00012256">
            <w:pPr>
              <w:ind w:right="-57"/>
              <w:jc w:val="center"/>
            </w:pPr>
            <w:r w:rsidRPr="00BA2652">
              <w:t>Виды учебной работы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626" w:rsidRPr="00BA2652" w:rsidRDefault="00223626" w:rsidP="00012256">
            <w:pPr>
              <w:snapToGrid w:val="0"/>
              <w:ind w:right="-57"/>
              <w:jc w:val="center"/>
            </w:pPr>
            <w:r w:rsidRPr="00BA2652">
              <w:t>Количество часов</w:t>
            </w:r>
          </w:p>
        </w:tc>
      </w:tr>
      <w:tr w:rsidR="00223626" w:rsidRPr="00BA2652" w:rsidTr="00223626">
        <w:trPr>
          <w:trHeight w:val="276"/>
          <w:jc w:val="center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626" w:rsidRPr="00BA2652" w:rsidRDefault="00223626" w:rsidP="00012256"/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626" w:rsidRPr="00BA2652" w:rsidRDefault="00223626" w:rsidP="00012256"/>
        </w:tc>
      </w:tr>
      <w:tr w:rsidR="00642B25" w:rsidRPr="00BA2652" w:rsidTr="00223626">
        <w:trPr>
          <w:trHeight w:val="818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Максимальная учебная нагрузка, в том числе: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184</w:t>
            </w:r>
          </w:p>
        </w:tc>
      </w:tr>
      <w:tr w:rsidR="00642B25" w:rsidRPr="00BA2652" w:rsidTr="00223626">
        <w:trPr>
          <w:trHeight w:val="262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В форме практической подготовки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168</w:t>
            </w:r>
          </w:p>
        </w:tc>
      </w:tr>
      <w:tr w:rsidR="00642B25" w:rsidRPr="00BA2652" w:rsidTr="00223626">
        <w:trPr>
          <w:trHeight w:val="277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Урок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2B25" w:rsidRPr="00BA2652" w:rsidTr="00223626">
        <w:trPr>
          <w:trHeight w:val="262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Семинар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2B25" w:rsidRPr="00BA2652" w:rsidTr="00223626">
        <w:trPr>
          <w:trHeight w:val="277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Лекция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2B25" w:rsidRPr="00BA2652" w:rsidTr="00223626">
        <w:trPr>
          <w:trHeight w:val="262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ЛПЗ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168</w:t>
            </w:r>
          </w:p>
        </w:tc>
      </w:tr>
      <w:tr w:rsidR="00642B25" w:rsidRPr="00BA2652" w:rsidTr="00223626">
        <w:trPr>
          <w:trHeight w:val="277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2B25" w:rsidRPr="00BA2652" w:rsidTr="00223626">
        <w:trPr>
          <w:trHeight w:val="262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2B25" w:rsidRPr="00BA2652" w:rsidTr="00223626">
        <w:trPr>
          <w:trHeight w:val="277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A435A2">
            <w:pPr>
              <w:snapToGrid w:val="0"/>
              <w:ind w:right="-57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16</w:t>
            </w:r>
          </w:p>
        </w:tc>
      </w:tr>
      <w:tr w:rsidR="00642B25" w:rsidRPr="00BA2652" w:rsidTr="00223626">
        <w:trPr>
          <w:trHeight w:val="338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B25" w:rsidRPr="00470E81" w:rsidRDefault="00642B25" w:rsidP="00642B25">
            <w:pPr>
              <w:snapToGrid w:val="0"/>
              <w:rPr>
                <w:sz w:val="20"/>
                <w:szCs w:val="20"/>
              </w:rPr>
            </w:pPr>
            <w:r w:rsidRPr="00470E81">
              <w:rPr>
                <w:sz w:val="20"/>
                <w:szCs w:val="20"/>
              </w:rPr>
              <w:t>Промежуточная аттестация</w:t>
            </w:r>
            <w:r>
              <w:rPr>
                <w:sz w:val="20"/>
                <w:szCs w:val="20"/>
              </w:rPr>
              <w:t xml:space="preserve"> в форме дифференцированного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70E81">
              <w:rPr>
                <w:sz w:val="20"/>
                <w:szCs w:val="20"/>
              </w:rPr>
              <w:t>.</w:t>
            </w:r>
            <w:proofErr w:type="gramEnd"/>
            <w:r w:rsidRPr="00470E81">
              <w:rPr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B25" w:rsidRPr="00470E81" w:rsidRDefault="00642B25" w:rsidP="00A435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ачет</w:t>
            </w:r>
            <w:proofErr w:type="spellEnd"/>
          </w:p>
          <w:p w:rsidR="00642B25" w:rsidRPr="00470E81" w:rsidRDefault="00642B25" w:rsidP="00A435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626" w:rsidRDefault="0022362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223626" w:rsidRDefault="0022362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223626" w:rsidRDefault="0022362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223626" w:rsidRPr="00B93F8F" w:rsidRDefault="0022362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p w:rsidR="00DF2BF6" w:rsidRPr="00B93F8F" w:rsidRDefault="00DF2BF6" w:rsidP="00DF2BF6">
      <w:pPr>
        <w:sectPr w:rsidR="00DF2BF6" w:rsidRPr="00B93F8F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DF2BF6" w:rsidRDefault="00DF2BF6" w:rsidP="00DF2BF6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A16024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32540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2540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Уровень освоения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4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 курс</w:t>
            </w:r>
            <w:r w:rsidR="00642B25">
              <w:rPr>
                <w:b/>
                <w:bCs/>
              </w:rPr>
              <w:t xml:space="preserve">    </w:t>
            </w:r>
            <w:r w:rsidR="00642B25" w:rsidRPr="00642B25">
              <w:rPr>
                <w:b/>
                <w:bCs/>
              </w:rPr>
              <w:t>Практические  занятия</w:t>
            </w:r>
            <w:r w:rsidR="00642B25" w:rsidRPr="00642B25">
              <w:rPr>
                <w:b/>
              </w:rPr>
              <w:t xml:space="preserve"> (В форме практической подготовки)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DF2BF6" w:rsidRPr="00325404" w:rsidRDefault="00DF2BF6" w:rsidP="00122CA3">
            <w:pPr>
              <w:jc w:val="center"/>
              <w:rPr>
                <w:b/>
              </w:rPr>
            </w:pPr>
            <w:r w:rsidRPr="00325404">
              <w:rPr>
                <w:b/>
              </w:rPr>
              <w:t xml:space="preserve"> Основы практической грамматики.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1-5 Телефонный разговор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642B25" w:rsidRDefault="00DF2BF6" w:rsidP="0064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42B25">
              <w:rPr>
                <w:b/>
                <w:bCs/>
              </w:rPr>
              <w:t>Практические  занятия</w:t>
            </w:r>
            <w:r w:rsidR="00642B25" w:rsidRPr="00642B25"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37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времен. Прямая и косвенная речь.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B5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 xml:space="preserve">: </w:t>
            </w:r>
            <w:r w:rsidR="006F4A74" w:rsidRPr="00325404">
              <w:rPr>
                <w:bCs/>
              </w:rPr>
              <w:t xml:space="preserve">работа с дополнительными текстами </w:t>
            </w:r>
            <w:r w:rsidR="00B5055A" w:rsidRPr="00325404">
              <w:rPr>
                <w:bCs/>
              </w:rPr>
              <w:t>по страноведению</w:t>
            </w:r>
            <w:r w:rsidR="006F4A74" w:rsidRPr="00325404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F4A74" w:rsidRPr="00325404" w:rsidRDefault="006F4A74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6-8 Письмо. Интернет.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9-11 Спорт.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диалогом  «Спорт».  Дополнительный текст «Занятия спортом в США».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25404">
              <w:t xml:space="preserve"> Грамматика: Сложные предложени</w:t>
            </w:r>
            <w:proofErr w:type="gramStart"/>
            <w:r w:rsidRPr="00325404">
              <w:t>я(</w:t>
            </w:r>
            <w:proofErr w:type="gramEnd"/>
            <w:r w:rsidRPr="00325404">
              <w:t>сложносочиненные, сложноподчиненные)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12-16</w:t>
            </w:r>
            <w:proofErr w:type="gramStart"/>
            <w:r w:rsidRPr="00325404">
              <w:rPr>
                <w:bCs/>
              </w:rPr>
              <w:t xml:space="preserve"> В</w:t>
            </w:r>
            <w:proofErr w:type="gramEnd"/>
            <w:r w:rsidRPr="00325404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i/>
              </w:rPr>
              <w:t xml:space="preserve"> </w:t>
            </w:r>
            <w:r w:rsidRPr="00325404">
              <w:t>В колледже</w:t>
            </w:r>
            <w:proofErr w:type="gramStart"/>
            <w:r w:rsidRPr="00325404">
              <w:rPr>
                <w:i/>
              </w:rPr>
              <w:t>.</w:t>
            </w:r>
            <w:r w:rsidRPr="00325404">
              <w:t xml:space="preserve">» </w:t>
            </w:r>
            <w:proofErr w:type="gramEnd"/>
            <w:r w:rsidRPr="00325404">
              <w:t>Работа с лексикой, диалогом по теме.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Грамматика: Модальные глаголы и их эквиваленты. 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431F4F" w:rsidP="00431F4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DF2BF6" w:rsidRPr="00325404">
              <w:rPr>
                <w:b/>
              </w:rPr>
              <w:t xml:space="preserve">онтрольная работа </w:t>
            </w:r>
            <w:r w:rsidR="00001F92"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Социо</w:t>
            </w:r>
            <w:proofErr w:type="spellEnd"/>
            <w:r w:rsidRPr="00325404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F4F" w:rsidRPr="00325404" w:rsidRDefault="00431F4F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17-21 Страны (Россия, Великобритания, Америка, Австралия)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лингвострановедческими текстами «Россия, Великобритания, Америка, Австралия».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>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left="-57" w:right="-113"/>
              <w:jc w:val="center"/>
            </w:pPr>
            <w:r w:rsidRPr="00325404">
              <w:rPr>
                <w:bCs/>
              </w:rPr>
              <w:lastRenderedPageBreak/>
              <w:t xml:space="preserve">22-24 </w:t>
            </w:r>
            <w:r w:rsidRPr="00325404">
              <w:t>Города (Москва, Лондон, Вашингтон, Нью-Йорк)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лингвострановедческими текстами « Москва, Лондон, Вашингтон, Нью-Йорк «.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</w:p>
          <w:p w:rsidR="00272AA6" w:rsidRPr="00325404" w:rsidRDefault="00272AA6" w:rsidP="00122CA3">
            <w:pPr>
              <w:ind w:left="-57" w:right="-113" w:firstLine="57"/>
              <w:rPr>
                <w:b/>
                <w:bCs/>
              </w:rPr>
            </w:pPr>
          </w:p>
          <w:p w:rsidR="00DF2BF6" w:rsidRPr="00325404" w:rsidRDefault="00DF2BF6" w:rsidP="00122CA3">
            <w:pPr>
              <w:ind w:left="-57" w:right="-113" w:firstLine="57"/>
              <w:rPr>
                <w:b/>
              </w:rPr>
            </w:pPr>
            <w:r w:rsidRPr="00325404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Работа с текстами по теме «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L</w:t>
            </w:r>
            <w:r w:rsidRPr="00325404">
              <w:t xml:space="preserve">. </w:t>
            </w:r>
            <w:r w:rsidRPr="00325404">
              <w:rPr>
                <w:lang w:val="en-US"/>
              </w:rPr>
              <w:t>Webber</w:t>
            </w:r>
            <w:r w:rsidRPr="00325404">
              <w:t xml:space="preserve">, </w:t>
            </w:r>
            <w:r w:rsidRPr="00325404">
              <w:rPr>
                <w:lang w:val="en-US"/>
              </w:rPr>
              <w:t>J</w:t>
            </w:r>
            <w:r w:rsidRPr="00325404">
              <w:t>.</w:t>
            </w:r>
            <w:r w:rsidRPr="00325404">
              <w:rPr>
                <w:lang w:val="en-US"/>
              </w:rPr>
              <w:t>M</w:t>
            </w:r>
            <w:r w:rsidRPr="00325404">
              <w:t>.</w:t>
            </w:r>
            <w:r w:rsidRPr="00325404">
              <w:rPr>
                <w:lang w:val="en-US"/>
              </w:rPr>
              <w:t>W</w:t>
            </w:r>
            <w:r w:rsidRPr="00325404">
              <w:t xml:space="preserve">. </w:t>
            </w:r>
            <w:r w:rsidRPr="00325404">
              <w:rPr>
                <w:lang w:val="en-US"/>
              </w:rPr>
              <w:t>Turner</w:t>
            </w:r>
            <w:r w:rsidRPr="00325404">
              <w:t xml:space="preserve">,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A</w:t>
            </w:r>
            <w:r w:rsidRPr="00325404">
              <w:t xml:space="preserve">. </w:t>
            </w:r>
            <w:r w:rsidRPr="00325404">
              <w:rPr>
                <w:lang w:val="en-US"/>
              </w:rPr>
              <w:t>Milner</w:t>
            </w:r>
            <w:r w:rsidRPr="00325404">
              <w:t xml:space="preserve">, </w:t>
            </w:r>
            <w:r w:rsidRPr="00325404">
              <w:rPr>
                <w:lang w:val="en-US"/>
              </w:rPr>
              <w:t>L</w:t>
            </w:r>
            <w:r w:rsidRPr="00325404">
              <w:t>.</w:t>
            </w:r>
            <w:r w:rsidRPr="00325404">
              <w:rPr>
                <w:lang w:val="en-US"/>
              </w:rPr>
              <w:t>Carroll</w:t>
            </w:r>
            <w:r w:rsidRPr="00325404">
              <w:t xml:space="preserve"> «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упражнениями;</w:t>
            </w:r>
          </w:p>
          <w:p w:rsidR="00DF2BF6" w:rsidRPr="00325404" w:rsidRDefault="00DF2BF6" w:rsidP="00E94158">
            <w:pPr>
              <w:tabs>
                <w:tab w:val="left" w:pos="0"/>
              </w:tabs>
              <w:rPr>
                <w:bCs/>
              </w:rPr>
            </w:pPr>
            <w:r w:rsidRPr="00325404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28-30 Человек и общество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«Британские СМИ» и «ООН».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t xml:space="preserve"> </w:t>
            </w:r>
            <w:r w:rsidRPr="00325404">
              <w:rPr>
                <w:b/>
              </w:rPr>
              <w:t>Контрольная работа по разделу.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Раздел </w:t>
            </w:r>
            <w:r w:rsidRPr="00325404">
              <w:rPr>
                <w:b/>
                <w:bCs/>
                <w:lang w:val="en-US"/>
              </w:rPr>
              <w:t>3</w:t>
            </w:r>
            <w:r w:rsidRPr="00325404">
              <w:rPr>
                <w:b/>
                <w:bCs/>
              </w:rPr>
              <w:t>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right="-113"/>
              <w:jc w:val="center"/>
            </w:pPr>
            <w:r w:rsidRPr="00325404">
              <w:rPr>
                <w:bCs/>
              </w:rPr>
              <w:t>31-32</w:t>
            </w:r>
            <w:r w:rsidRPr="00325404">
              <w:rPr>
                <w:b/>
                <w:bCs/>
              </w:rPr>
              <w:t xml:space="preserve"> </w:t>
            </w:r>
            <w:r w:rsidRPr="00325404">
              <w:t>Образование в России и США.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33-3</w:t>
            </w:r>
            <w:r w:rsidRPr="00325404">
              <w:rPr>
                <w:bCs/>
                <w:lang w:val="en-US"/>
              </w:rPr>
              <w:t>4</w:t>
            </w:r>
            <w:r w:rsidRPr="00325404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текстами «Образования в России»</w:t>
            </w:r>
            <w:proofErr w:type="gramStart"/>
            <w:r w:rsidRPr="00325404">
              <w:t>,»</w:t>
            </w:r>
            <w:proofErr w:type="gramEnd"/>
            <w:r w:rsidRPr="00325404">
              <w:t>Школы в Великобритании», «Образование в США».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«Профессия-учитель», «Реформа в системе среднего образования в России».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272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jc w:val="center"/>
            </w:pPr>
            <w:r w:rsidRPr="00325404">
              <w:rPr>
                <w:lang w:val="en-US"/>
              </w:rPr>
              <w:lastRenderedPageBreak/>
              <w:t xml:space="preserve">35-39 </w:t>
            </w:r>
            <w:r w:rsidRPr="00325404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«Конвенция о правах ребенка», «Главные принципы конвенции о правах ребенка».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431F4F" w:rsidRDefault="00431F4F" w:rsidP="00122CA3">
            <w:pPr>
              <w:tabs>
                <w:tab w:val="left" w:pos="0"/>
              </w:tabs>
              <w:rPr>
                <w:b/>
              </w:rPr>
            </w:pPr>
            <w:r w:rsidRPr="00431F4F">
              <w:rPr>
                <w:b/>
              </w:rPr>
              <w:t xml:space="preserve">Семестровая </w:t>
            </w:r>
            <w:r w:rsidR="00460EA9" w:rsidRPr="00431F4F">
              <w:rPr>
                <w:b/>
              </w:rPr>
              <w:t>контрольная работа</w:t>
            </w:r>
            <w:r w:rsidR="00001F92">
              <w:rPr>
                <w:b/>
              </w:rPr>
              <w:t xml:space="preserve"> №2</w:t>
            </w:r>
          </w:p>
          <w:p w:rsidR="00DF2BF6" w:rsidRPr="00431F4F" w:rsidRDefault="00DF2BF6" w:rsidP="00122CA3">
            <w:pPr>
              <w:tabs>
                <w:tab w:val="left" w:pos="0"/>
              </w:tabs>
              <w:rPr>
                <w:b/>
              </w:rPr>
            </w:pPr>
          </w:p>
          <w:p w:rsidR="00820DA0" w:rsidRPr="00325404" w:rsidRDefault="00820DA0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20DA0" w:rsidRPr="00325404" w:rsidRDefault="00820DA0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Default="002C4182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  <w:p w:rsid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Pr="00325404" w:rsidRDefault="00272AA6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3 курс</w:t>
      </w:r>
      <w:r w:rsidR="00642B25">
        <w:rPr>
          <w:b/>
          <w:bCs/>
        </w:rPr>
        <w:t xml:space="preserve">   </w:t>
      </w:r>
      <w:r w:rsidR="00642B25" w:rsidRPr="00642B25">
        <w:rPr>
          <w:b/>
          <w:bCs/>
        </w:rPr>
        <w:t>Практические  занятия</w:t>
      </w:r>
      <w:r w:rsidR="00642B25" w:rsidRPr="00642B25">
        <w:rPr>
          <w:b/>
        </w:rPr>
        <w:t xml:space="preserve"> (В форме практической подготовки)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1-4 Физические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Цели и виды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Грамматические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Лексические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лексикой и текстами по теме «Несколько слов о металлургии», «Физические свойства металлов и их сплавов».</w:t>
            </w:r>
          </w:p>
          <w:p w:rsidR="00272AA6" w:rsidRPr="00325404" w:rsidRDefault="00272AA6" w:rsidP="00D950D3">
            <w:pPr>
              <w:tabs>
                <w:tab w:val="left" w:pos="0"/>
              </w:tabs>
              <w:rPr>
                <w:bCs/>
              </w:rPr>
            </w:pPr>
            <w:r w:rsidRPr="00325404">
              <w:t>Грамматика: Инфинитив.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5-7 Механические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Конструкции с инфинитивом. Субъективный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ЛЕ, текстом «</w:t>
            </w:r>
            <w:r w:rsidRPr="00325404">
              <w:rPr>
                <w:bCs/>
              </w:rPr>
              <w:t>Механические свойства металлов и их сплавов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8-10 Литье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t xml:space="preserve"> Грамматика: Конструкции с инфинитивом. Объективный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текстами по теме «</w:t>
            </w:r>
            <w:r w:rsidRPr="00325404">
              <w:rPr>
                <w:bCs/>
              </w:rPr>
              <w:t>Литье металлов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11-13 Формовочная смесь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Причастие 1, 2.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Формовочная смесь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</w:rPr>
              <w:t>6</w:t>
            </w: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6F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 xml:space="preserve">                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14-16 Формовочные машины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Страдательный залог (повтор).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Формовочные машины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272AA6" w:rsidP="00D950D3">
            <w:pPr>
              <w:tabs>
                <w:tab w:val="left" w:pos="0"/>
              </w:tabs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  <w:p w:rsidR="00272AA6" w:rsidRPr="00325404" w:rsidRDefault="00431F4F" w:rsidP="00431F4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272AA6" w:rsidRPr="00325404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17-18 Виды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Грамматика: Причастные обороты.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Виды металлов</w:t>
            </w:r>
            <w:r w:rsidRPr="00325404">
              <w:t xml:space="preserve"> ».</w:t>
            </w:r>
          </w:p>
          <w:p w:rsidR="00272AA6" w:rsidRPr="00325404" w:rsidRDefault="00272AA6" w:rsidP="00E9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19-26 Типы печей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 xml:space="preserve">Грамматика: Конструкции с причастием. 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Абсолютный причастный борот. Герундий.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Работа с текстами и ЛЕ  по теме «Вагранка», «Доменная печь»,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«Бессемеровский конвертер», «Мартеновская печь».</w:t>
            </w:r>
          </w:p>
          <w:p w:rsidR="00272AA6" w:rsidRPr="00325404" w:rsidRDefault="00272AA6" w:rsidP="00D950D3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snapToGrid w:val="0"/>
              <w:ind w:right="-113"/>
              <w:jc w:val="center"/>
            </w:pPr>
            <w:r w:rsidRPr="00325404">
              <w:t>27</w:t>
            </w:r>
            <w:r w:rsidRPr="00325404">
              <w:rPr>
                <w:lang w:val="en-US"/>
              </w:rPr>
              <w:t>-</w:t>
            </w:r>
            <w:r w:rsidRPr="00325404">
              <w:t>32 Металлы и их сплавы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занятия: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rPr>
                <w:bCs/>
              </w:rPr>
              <w:t xml:space="preserve">Грамматика: </w:t>
            </w:r>
            <w:r w:rsidRPr="00325404">
              <w:t>Герундиальный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Работа с техническими текстами и лексикой по темам «Сплавы», </w:t>
            </w:r>
          </w:p>
          <w:p w:rsidR="00272AA6" w:rsidRPr="00325404" w:rsidRDefault="00782725" w:rsidP="00D950D3">
            <w:pPr>
              <w:tabs>
                <w:tab w:val="left" w:pos="0"/>
              </w:tabs>
            </w:pPr>
            <w:r w:rsidRPr="00325404">
              <w:t>«Алюминий», «Магний», «Сера», "Титан".</w:t>
            </w:r>
          </w:p>
          <w:p w:rsidR="00272AA6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Семестровая</w:t>
            </w:r>
            <w:r w:rsidR="00460EA9" w:rsidRPr="00325404">
              <w:rPr>
                <w:bCs/>
              </w:rPr>
              <w:t xml:space="preserve"> </w:t>
            </w:r>
            <w:r w:rsidR="00460EA9" w:rsidRPr="00431F4F">
              <w:rPr>
                <w:b/>
                <w:bCs/>
              </w:rPr>
              <w:t>контрольная работа</w:t>
            </w:r>
            <w:r w:rsidR="00001F92">
              <w:rPr>
                <w:b/>
                <w:bCs/>
              </w:rPr>
              <w:t xml:space="preserve"> №2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20DA0" w:rsidRPr="00325404" w:rsidRDefault="00820DA0" w:rsidP="00820DA0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72AA6" w:rsidRPr="00325404" w:rsidRDefault="001279AE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4 курс</w:t>
      </w:r>
      <w:r w:rsidR="00642B25">
        <w:rPr>
          <w:b/>
          <w:bCs/>
        </w:rPr>
        <w:t xml:space="preserve"> </w:t>
      </w:r>
      <w:r w:rsidR="00642B25" w:rsidRPr="00642B25">
        <w:rPr>
          <w:b/>
          <w:bCs/>
        </w:rPr>
        <w:t>Практические  занятия</w:t>
      </w:r>
      <w:r w:rsidR="00642B25" w:rsidRPr="00642B25">
        <w:rPr>
          <w:b/>
        </w:rPr>
        <w:t xml:space="preserve"> (В форме практической подготовки)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431F4F" w:rsidRPr="00325404" w:rsidTr="00431F4F">
        <w:trPr>
          <w:trHeight w:val="20"/>
        </w:trPr>
        <w:tc>
          <w:tcPr>
            <w:tcW w:w="12378" w:type="dxa"/>
            <w:gridSpan w:val="2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/>
                <w:bCs/>
              </w:rPr>
              <w:t>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1.1.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Работа с лексикой по теме «Моя будущая профессия»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 “Some words about metallurgy”. </w:t>
            </w:r>
            <w:r w:rsidRPr="00325404">
              <w:rPr>
                <w:bCs/>
              </w:rPr>
              <w:t>Чтение, работа со словарем.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 1.2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Тема 1.3.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“Properties of metals and alloys”. </w:t>
            </w:r>
            <w:r w:rsidRPr="00325404">
              <w:rPr>
                <w:bCs/>
              </w:rPr>
              <w:t>Чтение</w:t>
            </w:r>
            <w:proofErr w:type="gramStart"/>
            <w:r w:rsidRPr="00325404">
              <w:rPr>
                <w:bCs/>
              </w:rPr>
              <w:t xml:space="preserve"> ,</w:t>
            </w:r>
            <w:proofErr w:type="gramEnd"/>
            <w:r w:rsidRPr="00325404">
              <w:rPr>
                <w:bCs/>
              </w:rPr>
              <w:t xml:space="preserve"> перевод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лексикой по теме</w:t>
            </w:r>
            <w:proofErr w:type="gramStart"/>
            <w:r w:rsidRPr="00325404">
              <w:rPr>
                <w:bCs/>
              </w:rPr>
              <w:t>”К</w:t>
            </w:r>
            <w:proofErr w:type="gramEnd"/>
            <w:r w:rsidRPr="00325404">
              <w:rPr>
                <w:bCs/>
              </w:rPr>
              <w:t>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Практика перевода - текст   « Карьерный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над монологической речью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4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F6207" w:rsidRPr="00325404" w:rsidTr="00BA12FA">
        <w:trPr>
          <w:trHeight w:val="20"/>
        </w:trPr>
        <w:tc>
          <w:tcPr>
            <w:tcW w:w="12378" w:type="dxa"/>
            <w:gridSpan w:val="2"/>
          </w:tcPr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Металлургия. Печи.</w:t>
            </w:r>
          </w:p>
        </w:tc>
        <w:tc>
          <w:tcPr>
            <w:tcW w:w="1812" w:type="dxa"/>
            <w:shd w:val="clear" w:color="auto" w:fill="auto"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69" w:type="dxa"/>
            <w:vMerge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2.2.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2.5.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2.6.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2.7.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 xml:space="preserve">  Практика перевода</w:t>
            </w:r>
            <w:r w:rsidRPr="00325404">
              <w:rPr>
                <w:b/>
                <w:bCs/>
              </w:rPr>
              <w:t xml:space="preserve">  </w:t>
            </w:r>
            <w:r w:rsidRPr="00325404">
              <w:rPr>
                <w:bCs/>
              </w:rPr>
              <w:t>текста «</w:t>
            </w:r>
            <w:r w:rsidRPr="00325404">
              <w:rPr>
                <w:bCs/>
                <w:lang w:val="en-US"/>
              </w:rPr>
              <w:t>Metal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/>
                <w:bCs/>
              </w:rPr>
              <w:t>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Страдательный залог. Особенности перевода страдательного залога в технических текстах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Практические</w:t>
            </w:r>
            <w:proofErr w:type="spellEnd"/>
            <w:r w:rsidRPr="003254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404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 прямая и косвенная речь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 с  грамматическими упражнениями.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«Types of molding machines». </w:t>
            </w:r>
            <w:r w:rsidRPr="00325404">
              <w:rPr>
                <w:bCs/>
              </w:rPr>
              <w:t>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Работа с лексикой 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«Заработная плата»</w:t>
            </w:r>
            <w:proofErr w:type="gramStart"/>
            <w:r w:rsidRPr="00325404">
              <w:rPr>
                <w:bCs/>
              </w:rPr>
              <w:t xml:space="preserve"> .</w:t>
            </w:r>
            <w:proofErr w:type="gramEnd"/>
            <w:r w:rsidRPr="00325404">
              <w:rPr>
                <w:bCs/>
              </w:rPr>
              <w:t xml:space="preserve"> Автоматизация лексики.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Работа  с текстом  “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metals</w:t>
            </w:r>
            <w:r w:rsidRPr="00325404">
              <w:rPr>
                <w:bCs/>
              </w:rPr>
              <w:t>” Выполнение упражнени</w:t>
            </w:r>
            <w:r w:rsidRPr="00325404">
              <w:rPr>
                <w:b/>
                <w:bCs/>
              </w:rPr>
              <w:t>й</w:t>
            </w:r>
            <w:r w:rsidRPr="00325404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текстом «</w:t>
            </w:r>
            <w:r w:rsidRPr="00325404">
              <w:rPr>
                <w:bCs/>
                <w:lang w:val="en-US"/>
              </w:rPr>
              <w:t>The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cupola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furnace</w:t>
            </w:r>
            <w:r w:rsidRPr="00325404">
              <w:rPr>
                <w:bCs/>
              </w:rPr>
              <w:t xml:space="preserve"> 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Техника перевода. 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Автоматизация лексики по теме Заработная плата”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Повторение лексико-грамматического материала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Итоговая</w:t>
            </w:r>
            <w:r w:rsidR="00272AA6" w:rsidRPr="00325404">
              <w:rPr>
                <w:b/>
                <w:bCs/>
              </w:rPr>
              <w:t xml:space="preserve"> контрольная работа</w:t>
            </w:r>
          </w:p>
          <w:p w:rsidR="00820DA0" w:rsidRPr="00325404" w:rsidRDefault="00820DA0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</w:rPr>
              <w:t>Диф</w:t>
            </w:r>
            <w:proofErr w:type="spellEnd"/>
            <w:r w:rsidRPr="00325404">
              <w:rPr>
                <w:b/>
                <w:bCs/>
              </w:rPr>
              <w:t>. зачет</w:t>
            </w:r>
          </w:p>
        </w:tc>
        <w:tc>
          <w:tcPr>
            <w:tcW w:w="1812" w:type="dxa"/>
            <w:shd w:val="clear" w:color="auto" w:fill="auto"/>
          </w:tcPr>
          <w:p w:rsidR="00272AA6" w:rsidRPr="00431F4F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279AE" w:rsidRPr="00325404" w:rsidTr="00D950D3">
        <w:trPr>
          <w:trHeight w:val="20"/>
        </w:trPr>
        <w:tc>
          <w:tcPr>
            <w:tcW w:w="239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shd w:val="clear" w:color="auto" w:fill="auto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184</w:t>
            </w:r>
          </w:p>
        </w:tc>
        <w:tc>
          <w:tcPr>
            <w:tcW w:w="1569" w:type="dxa"/>
            <w:shd w:val="clear" w:color="auto" w:fill="C0C0C0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Default="00DF2BF6" w:rsidP="0082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DF2BF6" w:rsidSect="00431F4F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DF2BF6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2BF6" w:rsidRPr="00B93F8F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3F8F">
        <w:rPr>
          <w:b/>
          <w:caps/>
        </w:rPr>
        <w:t>3.  условия реализации программы дисциплины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3.1. Требования к минимальному материально-техническому обеспечению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Оборудование учебного кабинета: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- посадочные места по количеству </w:t>
      </w:r>
      <w:proofErr w:type="gramStart"/>
      <w:r w:rsidRPr="00B93F8F">
        <w:rPr>
          <w:bCs/>
        </w:rPr>
        <w:t>обучающихся</w:t>
      </w:r>
      <w:proofErr w:type="gramEnd"/>
      <w:r w:rsidRPr="00B93F8F">
        <w:rPr>
          <w:bCs/>
        </w:rPr>
        <w:t>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рабочее место преподавателя;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учебные наглядные пособия по иностранному языку.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Технические средства обучения: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аудиовизуальные, карты, раздаточный материал.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93F8F">
        <w:rPr>
          <w:b/>
        </w:rPr>
        <w:t>3.2. Информационное обеспечение обучения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CF6207">
        <w:rPr>
          <w:bCs/>
        </w:rPr>
        <w:t>5</w:t>
      </w:r>
      <w:r w:rsidRPr="009F79A9">
        <w:rPr>
          <w:bCs/>
        </w:rPr>
        <w:t>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Богацкий</w:t>
      </w:r>
      <w:proofErr w:type="spellEnd"/>
      <w:r w:rsidRPr="009F79A9">
        <w:rPr>
          <w:bCs/>
        </w:rPr>
        <w:t xml:space="preserve"> И.С., </w:t>
      </w:r>
      <w:proofErr w:type="spellStart"/>
      <w:r w:rsidRPr="009F79A9">
        <w:rPr>
          <w:bCs/>
        </w:rPr>
        <w:t>Дюканова</w:t>
      </w:r>
      <w:proofErr w:type="spellEnd"/>
      <w:r w:rsidRPr="009F79A9">
        <w:rPr>
          <w:bCs/>
        </w:rPr>
        <w:t xml:space="preserve"> Н.М. Бизнес-курс английского языка, </w:t>
      </w:r>
      <w:proofErr w:type="gramStart"/>
      <w:r w:rsidRPr="009F79A9">
        <w:rPr>
          <w:bCs/>
        </w:rPr>
        <w:t>-К</w:t>
      </w:r>
      <w:proofErr w:type="gramEnd"/>
      <w:r w:rsidRPr="009F79A9">
        <w:rPr>
          <w:bCs/>
        </w:rPr>
        <w:t>иев, "Логос", 201</w:t>
      </w:r>
      <w:r w:rsidR="00CF6207">
        <w:rPr>
          <w:bCs/>
        </w:rPr>
        <w:t>5</w:t>
      </w:r>
      <w:r w:rsidRPr="009F79A9">
        <w:rPr>
          <w:bCs/>
        </w:rPr>
        <w:t xml:space="preserve">.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Голубев А.П., </w:t>
      </w:r>
      <w:proofErr w:type="spellStart"/>
      <w:r w:rsidRPr="009F79A9">
        <w:rPr>
          <w:bCs/>
        </w:rPr>
        <w:t>Балюк</w:t>
      </w:r>
      <w:proofErr w:type="spellEnd"/>
      <w:r w:rsidRPr="009F79A9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9F79A9">
        <w:rPr>
          <w:bCs/>
        </w:rPr>
        <w:t>-</w:t>
      </w:r>
      <w:proofErr w:type="spellStart"/>
      <w:r w:rsidRPr="009F79A9">
        <w:rPr>
          <w:bCs/>
        </w:rPr>
        <w:t>М</w:t>
      </w:r>
      <w:proofErr w:type="gramEnd"/>
      <w:r w:rsidRPr="009F79A9">
        <w:rPr>
          <w:bCs/>
        </w:rPr>
        <w:t>.:Издательский</w:t>
      </w:r>
      <w:proofErr w:type="spellEnd"/>
      <w:r w:rsidRPr="009F79A9">
        <w:rPr>
          <w:bCs/>
        </w:rPr>
        <w:t xml:space="preserve"> центр «Академия», 201</w:t>
      </w:r>
      <w:r w:rsidR="00CF6207">
        <w:rPr>
          <w:bCs/>
        </w:rPr>
        <w:t>5</w:t>
      </w:r>
      <w:r w:rsidRPr="009F79A9">
        <w:rPr>
          <w:bCs/>
        </w:rPr>
        <w:t>.-336с.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CF6207">
        <w:rPr>
          <w:bCs/>
        </w:rPr>
        <w:t>7</w:t>
      </w:r>
      <w:r w:rsidRPr="009F79A9">
        <w:rPr>
          <w:bCs/>
        </w:rPr>
        <w:t>.-144с.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79A9">
        <w:rPr>
          <w:b/>
          <w:bCs/>
        </w:rPr>
        <w:t xml:space="preserve">Дополнительные источники: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1. </w:t>
      </w:r>
      <w:proofErr w:type="spellStart"/>
      <w:r w:rsidRPr="009F79A9">
        <w:rPr>
          <w:bCs/>
        </w:rPr>
        <w:t>Агабекян</w:t>
      </w:r>
      <w:proofErr w:type="spellEnd"/>
      <w:r w:rsidRPr="009F79A9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9F79A9">
        <w:rPr>
          <w:bCs/>
        </w:rPr>
        <w:t>н</w:t>
      </w:r>
      <w:proofErr w:type="spellEnd"/>
      <w:r w:rsidRPr="009F79A9">
        <w:rPr>
          <w:bCs/>
        </w:rPr>
        <w:t>/Дону</w:t>
      </w:r>
      <w:proofErr w:type="gramStart"/>
      <w:r w:rsidRPr="009F79A9">
        <w:rPr>
          <w:bCs/>
        </w:rPr>
        <w:t>:«</w:t>
      </w:r>
      <w:proofErr w:type="gramEnd"/>
      <w:r w:rsidRPr="009F79A9">
        <w:rPr>
          <w:bCs/>
        </w:rPr>
        <w:t>Феникс», 201</w:t>
      </w:r>
      <w:r w:rsidR="00CF6207">
        <w:rPr>
          <w:bCs/>
        </w:rPr>
        <w:t>7</w:t>
      </w:r>
      <w:r w:rsidRPr="009F79A9">
        <w:rPr>
          <w:bCs/>
        </w:rPr>
        <w:t>.-320с.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4.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5.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6. 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7.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t xml:space="preserve">8.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</w:rPr>
        <w:t>9. Мюллер В.К.,  Новый англо-русский словарь 200</w:t>
      </w:r>
      <w:r w:rsidRPr="009F79A9">
        <w:rPr>
          <w:bCs/>
          <w:lang w:val="en-US"/>
        </w:rPr>
        <w:t> </w:t>
      </w:r>
      <w:r w:rsidRPr="009F79A9">
        <w:rPr>
          <w:bCs/>
        </w:rPr>
        <w:t xml:space="preserve">000 слов и словосочетаний </w:t>
      </w:r>
      <w:proofErr w:type="gramStart"/>
      <w:r w:rsidRPr="009F79A9">
        <w:rPr>
          <w:bCs/>
        </w:rPr>
        <w:t>–М</w:t>
      </w:r>
      <w:proofErr w:type="gramEnd"/>
      <w:r w:rsidRPr="009F79A9">
        <w:rPr>
          <w:bCs/>
        </w:rPr>
        <w:t xml:space="preserve">: Русский </w:t>
      </w:r>
      <w:proofErr w:type="spellStart"/>
      <w:r w:rsidRPr="009F79A9">
        <w:rPr>
          <w:bCs/>
        </w:rPr>
        <w:t>язык.-Медиа</w:t>
      </w:r>
      <w:proofErr w:type="spellEnd"/>
      <w:r w:rsidRPr="009F79A9">
        <w:rPr>
          <w:bCs/>
        </w:rPr>
        <w:t xml:space="preserve">. </w:t>
      </w:r>
      <w:r w:rsidRPr="009F79A9">
        <w:rPr>
          <w:bCs/>
          <w:lang w:val="en-US"/>
        </w:rPr>
        <w:t>2013.-996</w:t>
      </w:r>
      <w:r w:rsidRPr="009F79A9">
        <w:rPr>
          <w:bCs/>
        </w:rPr>
        <w:t>с</w:t>
      </w:r>
    </w:p>
    <w:p w:rsidR="009F79A9" w:rsidRPr="009F79A9" w:rsidRDefault="009F79A9" w:rsidP="009F79A9">
      <w:pPr>
        <w:jc w:val="both"/>
        <w:rPr>
          <w:bCs/>
          <w:i/>
          <w:lang w:val="en-US"/>
        </w:rPr>
      </w:pPr>
      <w:r w:rsidRPr="009F79A9">
        <w:rPr>
          <w:bCs/>
          <w:lang w:val="en-US"/>
        </w:rPr>
        <w:t xml:space="preserve">10. </w:t>
      </w:r>
      <w:r w:rsidRPr="009F79A9">
        <w:rPr>
          <w:bCs/>
        </w:rPr>
        <w:t>Учебное</w:t>
      </w:r>
      <w:r w:rsidRPr="009F79A9">
        <w:rPr>
          <w:bCs/>
          <w:lang w:val="en-US"/>
        </w:rPr>
        <w:t xml:space="preserve"> </w:t>
      </w:r>
      <w:r w:rsidRPr="009F79A9">
        <w:rPr>
          <w:bCs/>
        </w:rPr>
        <w:t>пособие</w:t>
      </w:r>
      <w:r w:rsidRPr="009F79A9">
        <w:rPr>
          <w:bCs/>
          <w:lang w:val="en-US"/>
        </w:rPr>
        <w:t xml:space="preserve"> Business Vocabulary in Use (Intermediate)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9F79A9">
        <w:rPr>
          <w:b/>
          <w:bCs/>
        </w:rPr>
        <w:t>Интернет</w:t>
      </w:r>
      <w:r w:rsidRPr="009F79A9">
        <w:rPr>
          <w:b/>
          <w:bCs/>
          <w:lang w:val="en-US"/>
        </w:rPr>
        <w:t>-</w:t>
      </w:r>
      <w:r w:rsidRPr="009F79A9">
        <w:rPr>
          <w:b/>
          <w:bCs/>
        </w:rPr>
        <w:t>ресурсы</w:t>
      </w:r>
      <w:r w:rsidRPr="009F79A9">
        <w:rPr>
          <w:b/>
          <w:bCs/>
          <w:lang w:val="en-US"/>
        </w:rPr>
        <w:t>: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  <w:lang w:val="en-US"/>
        </w:rPr>
        <w:t>http:/www. Englishtips.org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  <w:lang w:val="en-US"/>
        </w:rPr>
        <w:t xml:space="preserve">http:/ </w:t>
      </w:r>
      <w:hyperlink r:id="rId13" w:history="1">
        <w:r w:rsidRPr="009F79A9">
          <w:rPr>
            <w:bCs/>
            <w:color w:val="0000FF"/>
            <w:u w:val="single"/>
            <w:lang w:val="en-US"/>
          </w:rPr>
          <w:t>www.valner.ru</w:t>
        </w:r>
      </w:hyperlink>
    </w:p>
    <w:p w:rsidR="004B7405" w:rsidRDefault="004B7405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F79A9" w:rsidRDefault="009F79A9" w:rsidP="009F79A9"/>
    <w:p w:rsidR="009F79A9" w:rsidRDefault="009F79A9" w:rsidP="009F79A9"/>
    <w:p w:rsidR="009F79A9" w:rsidRPr="009F79A9" w:rsidRDefault="009F79A9" w:rsidP="009F79A9"/>
    <w:p w:rsidR="00421FE5" w:rsidRPr="00B93F8F" w:rsidRDefault="00421FE5" w:rsidP="00421FE5"/>
    <w:p w:rsidR="00421FE5" w:rsidRPr="00B93F8F" w:rsidRDefault="00421FE5" w:rsidP="00421FE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3F8F">
        <w:rPr>
          <w:b/>
          <w:bCs/>
        </w:rPr>
        <w:lastRenderedPageBreak/>
        <w:t>4. КОНТРОЛЬ И ОЦЕНКА РЕЗУЛЬТАТОВ ОСВОЕНИЯ ДИСЦИПЛИНЫ</w:t>
      </w: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</w:pPr>
      <w:r w:rsidRPr="00B93F8F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421FE5" w:rsidRPr="00B93F8F" w:rsidRDefault="00421FE5" w:rsidP="00421FE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421FE5" w:rsidRPr="00B93F8F" w:rsidTr="006F07DE">
        <w:tc>
          <w:tcPr>
            <w:tcW w:w="1814" w:type="pct"/>
          </w:tcPr>
          <w:p w:rsidR="00421FE5" w:rsidRPr="00B93F8F" w:rsidRDefault="00421FE5" w:rsidP="006F07DE">
            <w:pPr>
              <w:jc w:val="center"/>
              <w:rPr>
                <w:b/>
                <w:bCs/>
                <w:caps/>
              </w:rPr>
            </w:pPr>
            <w:r w:rsidRPr="00B93F8F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B93F8F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421FE5" w:rsidRPr="00B93F8F" w:rsidTr="006F07DE"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Умения:</w:t>
            </w:r>
          </w:p>
        </w:tc>
      </w:tr>
      <w:tr w:rsidR="00421FE5" w:rsidRPr="00B93F8F" w:rsidTr="006F07DE">
        <w:trPr>
          <w:trHeight w:val="132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421FE5" w:rsidRPr="00B93F8F" w:rsidTr="006F07DE">
        <w:trPr>
          <w:trHeight w:val="2309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260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вести переговоры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86"/>
        </w:trPr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Знания:</w:t>
            </w:r>
          </w:p>
        </w:tc>
      </w:tr>
      <w:tr w:rsidR="00421FE5" w:rsidRPr="00B93F8F" w:rsidTr="006F07DE">
        <w:trPr>
          <w:trHeight w:val="225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421FE5" w:rsidRPr="00B93F8F" w:rsidTr="006F07DE">
        <w:trPr>
          <w:trHeight w:val="1987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93F8F">
        <w:rPr>
          <w:b/>
          <w:bCs/>
        </w:rPr>
        <w:t xml:space="preserve">Контроль и оценка </w:t>
      </w:r>
      <w:proofErr w:type="spellStart"/>
      <w:r w:rsidRPr="00B93F8F">
        <w:rPr>
          <w:b/>
          <w:bCs/>
        </w:rPr>
        <w:t>сформированности</w:t>
      </w:r>
      <w:proofErr w:type="spellEnd"/>
      <w:r w:rsidRPr="00B93F8F">
        <w:rPr>
          <w:b/>
          <w:bCs/>
        </w:rPr>
        <w:t xml:space="preserve"> ОК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21FE5" w:rsidRPr="00B93F8F" w:rsidTr="00421FE5">
        <w:tc>
          <w:tcPr>
            <w:tcW w:w="371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(освоенные общие </w:t>
            </w:r>
            <w:r w:rsidRPr="00B93F8F">
              <w:rPr>
                <w:b/>
                <w:bCs/>
              </w:rPr>
              <w:lastRenderedPageBreak/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</w:t>
            </w:r>
            <w:r w:rsidRPr="00B93F8F">
              <w:rPr>
                <w:b/>
              </w:rPr>
              <w:lastRenderedPageBreak/>
              <w:t xml:space="preserve">контроля и оценки </w:t>
            </w: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jc w:val="both"/>
            </w:pPr>
            <w:r w:rsidRPr="00B93F8F">
              <w:lastRenderedPageBreak/>
              <w:t>ОК.1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проявляет творческую инициативу, демонстрирует профессиональную подготовку; </w:t>
            </w:r>
          </w:p>
          <w:p w:rsidR="00421FE5" w:rsidRPr="00B93F8F" w:rsidRDefault="00421FE5" w:rsidP="00DD1605">
            <w:r w:rsidRPr="00B93F8F">
              <w:t xml:space="preserve">- выполняет профессиональные задачи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E94158" w:rsidP="006F07DE">
            <w:pPr>
              <w:jc w:val="both"/>
              <w:rPr>
                <w:b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lastRenderedPageBreak/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ОК.2</w:t>
            </w:r>
            <w:proofErr w:type="gramStart"/>
            <w:r w:rsidRPr="00B93F8F">
              <w:t xml:space="preserve"> О</w:t>
            </w:r>
            <w:proofErr w:type="gramEnd"/>
            <w:r w:rsidRPr="00B93F8F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421FE5" w:rsidRPr="00B93F8F" w:rsidRDefault="00421FE5" w:rsidP="006F07DE">
            <w:r w:rsidRPr="00B93F8F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ОК.3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проводит анализ причин существования проблемы;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 xml:space="preserve">предлагает способ коррекции деятельности на основе результатов оценки продукта; 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421FE5" w:rsidRPr="00B93F8F" w:rsidRDefault="00421FE5" w:rsidP="006F07DE">
            <w:r w:rsidRPr="00B93F8F">
              <w:t>- задает критерии для определения способа разрешения проблемы;</w:t>
            </w:r>
          </w:p>
          <w:p w:rsidR="00421FE5" w:rsidRPr="00B93F8F" w:rsidRDefault="00421FE5" w:rsidP="006F07DE">
            <w:r w:rsidRPr="00B93F8F">
              <w:t>- прогнозирует последствия принятых решений;</w:t>
            </w:r>
          </w:p>
          <w:p w:rsidR="00421FE5" w:rsidRPr="00B93F8F" w:rsidRDefault="00421FE5" w:rsidP="006F07DE">
            <w:pPr>
              <w:jc w:val="both"/>
            </w:pPr>
            <w:r w:rsidRPr="00B93F8F">
              <w:t>- называет риски на основе самостоятельно проведенного анализа ситуации;</w:t>
            </w:r>
          </w:p>
          <w:p w:rsidR="00421FE5" w:rsidRPr="00B93F8F" w:rsidRDefault="00421FE5" w:rsidP="006F07DE">
            <w:r w:rsidRPr="00B93F8F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ОК.5</w:t>
            </w:r>
            <w:proofErr w:type="gramStart"/>
            <w:r w:rsidRPr="00B93F8F">
              <w:t xml:space="preserve"> И</w:t>
            </w:r>
            <w:proofErr w:type="gramEnd"/>
            <w:r w:rsidRPr="00B93F8F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DD1605">
            <w:r w:rsidRPr="00B93F8F">
              <w:t xml:space="preserve">применяет ИКТ при выполнении профессиональных задач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r w:rsidRPr="00B93F8F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планирование </w:t>
            </w:r>
            <w:proofErr w:type="gramStart"/>
            <w:r w:rsidRPr="00B93F8F">
              <w:t>обучающимся</w:t>
            </w:r>
            <w:proofErr w:type="gramEnd"/>
            <w:r w:rsidRPr="00B93F8F">
              <w:t xml:space="preserve">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Самостоятельная работа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Упражнения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B93F8F">
        <w:rPr>
          <w:b/>
        </w:rPr>
        <w:t xml:space="preserve">Контроль </w:t>
      </w:r>
      <w:proofErr w:type="spellStart"/>
      <w:r w:rsidRPr="00B93F8F">
        <w:rPr>
          <w:b/>
        </w:rPr>
        <w:t>сформированности</w:t>
      </w:r>
      <w:proofErr w:type="spellEnd"/>
      <w:r w:rsidRPr="00B93F8F">
        <w:rPr>
          <w:b/>
        </w:rPr>
        <w:t xml:space="preserve"> профессиональных компетенций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421FE5" w:rsidRPr="00B93F8F" w:rsidTr="006F07DE">
        <w:tc>
          <w:tcPr>
            <w:tcW w:w="1822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контроля и оценки </w:t>
            </w:r>
          </w:p>
        </w:tc>
      </w:tr>
      <w:tr w:rsidR="00421FE5" w:rsidRPr="00B93F8F" w:rsidTr="006F07DE">
        <w:trPr>
          <w:trHeight w:val="1986"/>
        </w:trPr>
        <w:tc>
          <w:tcPr>
            <w:tcW w:w="1822" w:type="pct"/>
            <w:shd w:val="clear" w:color="auto" w:fill="auto"/>
          </w:tcPr>
          <w:p w:rsidR="00421FE5" w:rsidRPr="00B93F8F" w:rsidRDefault="00421FE5" w:rsidP="00421FE5">
            <w:pPr>
              <w:widowControl w:val="0"/>
            </w:pPr>
            <w:r w:rsidRPr="00B93F8F">
              <w:t>ПК 2.1</w:t>
            </w:r>
            <w:proofErr w:type="gramStart"/>
            <w:r w:rsidRPr="00B93F8F">
              <w:t xml:space="preserve"> Г</w:t>
            </w:r>
            <w:proofErr w:type="gramEnd"/>
            <w:r w:rsidRPr="00B93F8F">
              <w:t>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421FE5" w:rsidRPr="00B93F8F" w:rsidRDefault="00F82614" w:rsidP="006F07DE">
            <w:pPr>
              <w:widowControl w:val="0"/>
              <w:jc w:val="both"/>
            </w:pPr>
            <w:r w:rsidRPr="00B93F8F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421FE5" w:rsidRPr="00B93F8F" w:rsidRDefault="00F82614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Перевод технических текстов</w:t>
            </w:r>
          </w:p>
          <w:p w:rsidR="00F82614" w:rsidRPr="00B93F8F" w:rsidRDefault="00E94158" w:rsidP="006F07DE">
            <w:pPr>
              <w:jc w:val="both"/>
              <w:rPr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421FE5" w:rsidRPr="00B93F8F" w:rsidRDefault="00421FE5" w:rsidP="00421FE5"/>
    <w:sectPr w:rsidR="00421FE5" w:rsidRPr="00B93F8F" w:rsidSect="00DF2BF6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AB" w:rsidRDefault="00341CAB">
      <w:r>
        <w:separator/>
      </w:r>
    </w:p>
  </w:endnote>
  <w:endnote w:type="continuationSeparator" w:id="1">
    <w:p w:rsidR="00341CAB" w:rsidRDefault="0034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891CAD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31F4F" w:rsidRDefault="00891CAD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42B25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431F4F" w:rsidRDefault="00891CAD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42B25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891CAD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431F4F" w:rsidRDefault="00891CAD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42B2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891CAD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431F4F" w:rsidRDefault="00891CAD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642B25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AB" w:rsidRDefault="00341CAB">
      <w:r>
        <w:separator/>
      </w:r>
    </w:p>
  </w:footnote>
  <w:footnote w:type="continuationSeparator" w:id="1">
    <w:p w:rsidR="00341CAB" w:rsidRDefault="0034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27DD5"/>
    <w:rsid w:val="00001F92"/>
    <w:rsid w:val="0000328B"/>
    <w:rsid w:val="00084DDE"/>
    <w:rsid w:val="000862BC"/>
    <w:rsid w:val="000C2CD3"/>
    <w:rsid w:val="000C765B"/>
    <w:rsid w:val="00121D0C"/>
    <w:rsid w:val="00122CA3"/>
    <w:rsid w:val="00125857"/>
    <w:rsid w:val="001279AE"/>
    <w:rsid w:val="00133313"/>
    <w:rsid w:val="00156C34"/>
    <w:rsid w:val="00160480"/>
    <w:rsid w:val="00160ADB"/>
    <w:rsid w:val="001A5B22"/>
    <w:rsid w:val="001D2629"/>
    <w:rsid w:val="00223626"/>
    <w:rsid w:val="00235D0C"/>
    <w:rsid w:val="00246AEE"/>
    <w:rsid w:val="002563A2"/>
    <w:rsid w:val="00272AA6"/>
    <w:rsid w:val="00283B72"/>
    <w:rsid w:val="002C4182"/>
    <w:rsid w:val="002F651A"/>
    <w:rsid w:val="00325404"/>
    <w:rsid w:val="00341CAB"/>
    <w:rsid w:val="00364735"/>
    <w:rsid w:val="003927DB"/>
    <w:rsid w:val="003976C8"/>
    <w:rsid w:val="00421FE5"/>
    <w:rsid w:val="00431F4F"/>
    <w:rsid w:val="004442F5"/>
    <w:rsid w:val="00460EA9"/>
    <w:rsid w:val="0046297F"/>
    <w:rsid w:val="0049482E"/>
    <w:rsid w:val="004B7405"/>
    <w:rsid w:val="004E48DA"/>
    <w:rsid w:val="005474DF"/>
    <w:rsid w:val="00594EBF"/>
    <w:rsid w:val="005A49CF"/>
    <w:rsid w:val="00642B25"/>
    <w:rsid w:val="006F07DE"/>
    <w:rsid w:val="006F4A74"/>
    <w:rsid w:val="007105DD"/>
    <w:rsid w:val="00763E9F"/>
    <w:rsid w:val="00782725"/>
    <w:rsid w:val="007B425A"/>
    <w:rsid w:val="007C318C"/>
    <w:rsid w:val="007F2241"/>
    <w:rsid w:val="00803117"/>
    <w:rsid w:val="00820DA0"/>
    <w:rsid w:val="0088367B"/>
    <w:rsid w:val="0088525A"/>
    <w:rsid w:val="0089118A"/>
    <w:rsid w:val="00891CAD"/>
    <w:rsid w:val="00893DC5"/>
    <w:rsid w:val="008C498C"/>
    <w:rsid w:val="00974C2D"/>
    <w:rsid w:val="00977136"/>
    <w:rsid w:val="00990716"/>
    <w:rsid w:val="009975D3"/>
    <w:rsid w:val="009D4921"/>
    <w:rsid w:val="009D6714"/>
    <w:rsid w:val="009E0828"/>
    <w:rsid w:val="009F181E"/>
    <w:rsid w:val="009F79A9"/>
    <w:rsid w:val="00A16024"/>
    <w:rsid w:val="00A45EC8"/>
    <w:rsid w:val="00A7630C"/>
    <w:rsid w:val="00B028DF"/>
    <w:rsid w:val="00B02938"/>
    <w:rsid w:val="00B11A2A"/>
    <w:rsid w:val="00B27DD5"/>
    <w:rsid w:val="00B5055A"/>
    <w:rsid w:val="00B7002B"/>
    <w:rsid w:val="00B93F8F"/>
    <w:rsid w:val="00BB56A2"/>
    <w:rsid w:val="00BC0D10"/>
    <w:rsid w:val="00BC2EA2"/>
    <w:rsid w:val="00BE70D7"/>
    <w:rsid w:val="00C05241"/>
    <w:rsid w:val="00C96CD4"/>
    <w:rsid w:val="00CA5E8C"/>
    <w:rsid w:val="00CA762D"/>
    <w:rsid w:val="00CF6207"/>
    <w:rsid w:val="00D64BA2"/>
    <w:rsid w:val="00D950D3"/>
    <w:rsid w:val="00DD1605"/>
    <w:rsid w:val="00DD7C98"/>
    <w:rsid w:val="00DF2BF6"/>
    <w:rsid w:val="00E4594C"/>
    <w:rsid w:val="00E94158"/>
    <w:rsid w:val="00EE4C97"/>
    <w:rsid w:val="00EF09E1"/>
    <w:rsid w:val="00EF5722"/>
    <w:rsid w:val="00F34274"/>
    <w:rsid w:val="00F70042"/>
    <w:rsid w:val="00F82614"/>
    <w:rsid w:val="00F86D47"/>
    <w:rsid w:val="00F9366D"/>
    <w:rsid w:val="00F97441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3A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63A2"/>
    <w:rPr>
      <w:b/>
    </w:rPr>
  </w:style>
  <w:style w:type="character" w:customStyle="1" w:styleId="Absatz-Standardschriftart">
    <w:name w:val="Absatz-Standardschriftart"/>
    <w:rsid w:val="002563A2"/>
  </w:style>
  <w:style w:type="character" w:customStyle="1" w:styleId="WW-Absatz-Standardschriftart">
    <w:name w:val="WW-Absatz-Standardschriftart"/>
    <w:rsid w:val="002563A2"/>
  </w:style>
  <w:style w:type="character" w:customStyle="1" w:styleId="2">
    <w:name w:val="Основной шрифт абзаца2"/>
    <w:rsid w:val="002563A2"/>
  </w:style>
  <w:style w:type="character" w:customStyle="1" w:styleId="WW8Num1z0">
    <w:name w:val="WW8Num1z0"/>
    <w:rsid w:val="002563A2"/>
    <w:rPr>
      <w:rFonts w:ascii="Symbol" w:hAnsi="Symbol"/>
      <w:b/>
    </w:rPr>
  </w:style>
  <w:style w:type="character" w:customStyle="1" w:styleId="WW8Num4z0">
    <w:name w:val="WW8Num4z0"/>
    <w:rsid w:val="002563A2"/>
    <w:rPr>
      <w:b/>
    </w:rPr>
  </w:style>
  <w:style w:type="character" w:customStyle="1" w:styleId="10">
    <w:name w:val="Основной шрифт абзаца1"/>
    <w:rsid w:val="002563A2"/>
  </w:style>
  <w:style w:type="character" w:styleId="a3">
    <w:name w:val="Strong"/>
    <w:qFormat/>
    <w:rsid w:val="002563A2"/>
    <w:rPr>
      <w:b/>
      <w:bCs/>
    </w:rPr>
  </w:style>
  <w:style w:type="character" w:customStyle="1" w:styleId="a4">
    <w:name w:val="Символ сноски"/>
    <w:rsid w:val="002563A2"/>
    <w:rPr>
      <w:vertAlign w:val="superscript"/>
    </w:rPr>
  </w:style>
  <w:style w:type="character" w:customStyle="1" w:styleId="a5">
    <w:name w:val="Основной текст Знак"/>
    <w:rsid w:val="002563A2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2563A2"/>
    <w:rPr>
      <w:sz w:val="16"/>
      <w:szCs w:val="16"/>
    </w:rPr>
  </w:style>
  <w:style w:type="character" w:styleId="a6">
    <w:name w:val="page number"/>
    <w:basedOn w:val="10"/>
    <w:semiHidden/>
    <w:rsid w:val="002563A2"/>
  </w:style>
  <w:style w:type="character" w:customStyle="1" w:styleId="12">
    <w:name w:val="Заголовок 1 Знак"/>
    <w:rsid w:val="002563A2"/>
    <w:rPr>
      <w:sz w:val="24"/>
      <w:szCs w:val="24"/>
    </w:rPr>
  </w:style>
  <w:style w:type="paragraph" w:customStyle="1" w:styleId="a7">
    <w:name w:val="Заголовок"/>
    <w:basedOn w:val="a"/>
    <w:next w:val="a8"/>
    <w:rsid w:val="00256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563A2"/>
    <w:pPr>
      <w:spacing w:after="120"/>
    </w:pPr>
  </w:style>
  <w:style w:type="paragraph" w:styleId="a9">
    <w:name w:val="List"/>
    <w:basedOn w:val="a8"/>
    <w:semiHidden/>
    <w:rsid w:val="002563A2"/>
    <w:rPr>
      <w:rFonts w:cs="Tahoma"/>
    </w:rPr>
  </w:style>
  <w:style w:type="paragraph" w:customStyle="1" w:styleId="20">
    <w:name w:val="Название2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563A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563A2"/>
    <w:pPr>
      <w:suppressLineNumbers/>
    </w:pPr>
    <w:rPr>
      <w:rFonts w:cs="Tahoma"/>
    </w:rPr>
  </w:style>
  <w:style w:type="paragraph" w:styleId="aa">
    <w:name w:val="Normal (Web)"/>
    <w:basedOn w:val="a"/>
    <w:rsid w:val="002563A2"/>
    <w:pPr>
      <w:spacing w:before="280" w:after="280"/>
    </w:pPr>
  </w:style>
  <w:style w:type="paragraph" w:customStyle="1" w:styleId="210">
    <w:name w:val="Список 21"/>
    <w:basedOn w:val="a"/>
    <w:rsid w:val="002563A2"/>
    <w:pPr>
      <w:ind w:left="566" w:hanging="283"/>
    </w:pPr>
  </w:style>
  <w:style w:type="paragraph" w:customStyle="1" w:styleId="211">
    <w:name w:val="Основной текст с отступом 21"/>
    <w:basedOn w:val="a"/>
    <w:rsid w:val="002563A2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2563A2"/>
    <w:rPr>
      <w:sz w:val="20"/>
      <w:szCs w:val="20"/>
    </w:rPr>
  </w:style>
  <w:style w:type="paragraph" w:styleId="ac">
    <w:name w:val="Balloon Text"/>
    <w:basedOn w:val="a"/>
    <w:rsid w:val="002563A2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2563A2"/>
    <w:pPr>
      <w:spacing w:after="120" w:line="480" w:lineRule="auto"/>
    </w:pPr>
  </w:style>
  <w:style w:type="paragraph" w:customStyle="1" w:styleId="15">
    <w:name w:val="Текст примечания1"/>
    <w:basedOn w:val="a"/>
    <w:rsid w:val="002563A2"/>
    <w:rPr>
      <w:sz w:val="20"/>
      <w:szCs w:val="20"/>
    </w:rPr>
  </w:style>
  <w:style w:type="paragraph" w:styleId="ad">
    <w:name w:val="annotation subject"/>
    <w:basedOn w:val="15"/>
    <w:next w:val="15"/>
    <w:rsid w:val="002563A2"/>
    <w:rPr>
      <w:b/>
      <w:bCs/>
    </w:rPr>
  </w:style>
  <w:style w:type="paragraph" w:customStyle="1" w:styleId="ae">
    <w:name w:val="Знак"/>
    <w:basedOn w:val="a"/>
    <w:rsid w:val="002563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2563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2563A2"/>
    <w:pPr>
      <w:suppressLineNumbers/>
    </w:pPr>
  </w:style>
  <w:style w:type="paragraph" w:customStyle="1" w:styleId="af2">
    <w:name w:val="Заголовок таблицы"/>
    <w:basedOn w:val="af1"/>
    <w:rsid w:val="002563A2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2563A2"/>
  </w:style>
  <w:style w:type="character" w:styleId="af4">
    <w:name w:val="Hyperlink"/>
    <w:uiPriority w:val="99"/>
    <w:unhideWhenUsed/>
    <w:rsid w:val="004B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l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F79B-0264-46A9-8141-EAB9863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19264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Компьютерный класс</cp:lastModifiedBy>
  <cp:revision>4</cp:revision>
  <cp:lastPrinted>2018-06-05T04:47:00Z</cp:lastPrinted>
  <dcterms:created xsi:type="dcterms:W3CDTF">2020-04-27T13:43:00Z</dcterms:created>
  <dcterms:modified xsi:type="dcterms:W3CDTF">2022-06-10T08:45:00Z</dcterms:modified>
</cp:coreProperties>
</file>