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92" w:rsidRPr="00C911A5" w:rsidRDefault="006D7792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6D7792" w:rsidRPr="00C911A5" w:rsidRDefault="006D7792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6D7792" w:rsidRPr="00C911A5" w:rsidRDefault="006D7792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6D7792" w:rsidRPr="00C911A5" w:rsidRDefault="006D7792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6D7792" w:rsidRPr="00C911A5" w:rsidRDefault="006D7792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6D7792" w:rsidRPr="00C911A5" w:rsidRDefault="006D7792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FA4C1D">
        <w:rPr>
          <w:rFonts w:ascii="Times New Roman" w:hAnsi="Times New Roman"/>
          <w:b/>
          <w:sz w:val="28"/>
          <w:szCs w:val="28"/>
        </w:rPr>
        <w:t>ГО</w:t>
      </w:r>
      <w:r w:rsidRPr="00C911A5">
        <w:rPr>
          <w:rFonts w:ascii="Times New Roman" w:hAnsi="Times New Roman"/>
          <w:b/>
          <w:sz w:val="28"/>
          <w:szCs w:val="28"/>
        </w:rPr>
        <w:t xml:space="preserve"> </w:t>
      </w:r>
      <w:r w:rsidR="00FA4C1D">
        <w:rPr>
          <w:rFonts w:ascii="Times New Roman" w:hAnsi="Times New Roman"/>
          <w:b/>
          <w:sz w:val="28"/>
          <w:szCs w:val="28"/>
        </w:rPr>
        <w:t>ПРЕДМЕТА</w:t>
      </w:r>
    </w:p>
    <w:p w:rsidR="00E57451" w:rsidRPr="00C47210" w:rsidRDefault="00E57451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ДД.01 Химия</w:t>
      </w:r>
    </w:p>
    <w:p w:rsidR="006D7792" w:rsidRPr="00C911A5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6D7792" w:rsidRPr="00C911A5" w:rsidRDefault="006D7792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202</w:t>
      </w:r>
      <w:r w:rsidR="004E01FF">
        <w:rPr>
          <w:rFonts w:ascii="Times New Roman" w:hAnsi="Times New Roman"/>
          <w:b/>
          <w:sz w:val="28"/>
          <w:szCs w:val="28"/>
        </w:rPr>
        <w:t>2</w:t>
      </w:r>
    </w:p>
    <w:p w:rsidR="006D7792" w:rsidRDefault="006D7792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6D7792" w:rsidRPr="00C911A5" w:rsidRDefault="006D7792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FA4C1D" w:rsidRDefault="00FA4C1D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7451" w:rsidRDefault="006D7792" w:rsidP="00E5745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51">
        <w:rPr>
          <w:rFonts w:ascii="Times New Roman" w:hAnsi="Times New Roman"/>
          <w:sz w:val="28"/>
          <w:szCs w:val="28"/>
        </w:rPr>
        <w:lastRenderedPageBreak/>
        <w:tab/>
      </w:r>
      <w:r w:rsidR="00E57451" w:rsidRPr="00E57451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FA4C1D" w:rsidRPr="00FA4C1D">
        <w:rPr>
          <w:rFonts w:ascii="Times New Roman" w:hAnsi="Times New Roman"/>
          <w:sz w:val="28"/>
          <w:szCs w:val="28"/>
        </w:rPr>
        <w:t xml:space="preserve">учебного предмета </w:t>
      </w:r>
      <w:r w:rsidR="00E57451" w:rsidRPr="00E5745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специальности: 15.02.12 Монтаж, техническое обслуживание и ремонт промышленного оборудования (по отраслям)</w:t>
      </w:r>
    </w:p>
    <w:p w:rsidR="00E57451" w:rsidRDefault="00E57451" w:rsidP="00E5745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451" w:rsidRDefault="006D7792" w:rsidP="00E57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51">
        <w:rPr>
          <w:rFonts w:ascii="Times New Roman" w:hAnsi="Times New Roman"/>
          <w:sz w:val="28"/>
          <w:szCs w:val="28"/>
        </w:rPr>
        <w:t>Год начала подготовки: 202</w:t>
      </w:r>
      <w:r w:rsidR="004E01FF" w:rsidRPr="00E57451">
        <w:rPr>
          <w:rFonts w:ascii="Times New Roman" w:hAnsi="Times New Roman"/>
          <w:sz w:val="28"/>
          <w:szCs w:val="28"/>
        </w:rPr>
        <w:t>2</w:t>
      </w:r>
      <w:r w:rsidR="00E57451" w:rsidRPr="00E57451">
        <w:rPr>
          <w:rFonts w:ascii="Times New Roman" w:hAnsi="Times New Roman"/>
          <w:sz w:val="28"/>
          <w:szCs w:val="28"/>
        </w:rPr>
        <w:t xml:space="preserve"> год</w:t>
      </w:r>
    </w:p>
    <w:p w:rsidR="00E57451" w:rsidRPr="00E57451" w:rsidRDefault="00E57451" w:rsidP="00E57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451" w:rsidRDefault="006D7792" w:rsidP="00E57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51">
        <w:rPr>
          <w:rFonts w:ascii="Times New Roman" w:hAnsi="Times New Roman"/>
          <w:sz w:val="28"/>
          <w:szCs w:val="28"/>
        </w:rPr>
        <w:t>Организация-разработчик:  ГАПОУ МИК</w:t>
      </w:r>
    </w:p>
    <w:p w:rsidR="00E57451" w:rsidRPr="00E57451" w:rsidRDefault="00E57451" w:rsidP="00E57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792" w:rsidRPr="00E57451" w:rsidRDefault="006D7792" w:rsidP="00E574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51">
        <w:rPr>
          <w:rFonts w:ascii="Times New Roman" w:hAnsi="Times New Roman"/>
          <w:sz w:val="28"/>
          <w:szCs w:val="28"/>
        </w:rPr>
        <w:t xml:space="preserve">Составитель:  </w:t>
      </w:r>
      <w:r w:rsidRPr="00E57451">
        <w:rPr>
          <w:rFonts w:ascii="Times New Roman" w:hAnsi="Times New Roman"/>
          <w:sz w:val="28"/>
          <w:szCs w:val="28"/>
        </w:rPr>
        <w:tab/>
      </w:r>
      <w:r w:rsidR="004E01FF" w:rsidRPr="00E57451">
        <w:rPr>
          <w:rFonts w:ascii="Times New Roman" w:hAnsi="Times New Roman"/>
          <w:sz w:val="28"/>
          <w:szCs w:val="28"/>
        </w:rPr>
        <w:t>Головкина И</w:t>
      </w:r>
      <w:r w:rsidRPr="00E57451">
        <w:rPr>
          <w:rFonts w:ascii="Times New Roman" w:hAnsi="Times New Roman"/>
          <w:sz w:val="28"/>
          <w:szCs w:val="28"/>
        </w:rPr>
        <w:t>.</w:t>
      </w:r>
      <w:r w:rsidR="004E01FF" w:rsidRPr="00E57451">
        <w:rPr>
          <w:rFonts w:ascii="Times New Roman" w:hAnsi="Times New Roman"/>
          <w:sz w:val="28"/>
          <w:szCs w:val="28"/>
        </w:rPr>
        <w:t>А</w:t>
      </w:r>
      <w:r w:rsidR="00E57451">
        <w:rPr>
          <w:rFonts w:ascii="Times New Roman" w:hAnsi="Times New Roman"/>
          <w:sz w:val="28"/>
          <w:szCs w:val="28"/>
        </w:rPr>
        <w:t xml:space="preserve">, </w:t>
      </w:r>
      <w:r w:rsidRPr="00E57451">
        <w:rPr>
          <w:rFonts w:ascii="Times New Roman" w:hAnsi="Times New Roman"/>
          <w:sz w:val="28"/>
          <w:szCs w:val="28"/>
        </w:rPr>
        <w:tab/>
        <w:t>преподаватель ГАПОУ МИК</w:t>
      </w:r>
    </w:p>
    <w:p w:rsidR="006D7792" w:rsidRPr="00E57451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D7792" w:rsidRPr="00C911A5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D7792" w:rsidRPr="00C911A5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Pr="00C911A5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24208" w:rsidRDefault="00224208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6D7792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7792" w:rsidRDefault="00E57451" w:rsidP="00E574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57451" w:rsidRPr="00E57451" w:rsidRDefault="00E57451" w:rsidP="00E574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792" w:rsidRPr="00E57451" w:rsidRDefault="00E57451" w:rsidP="00E5745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5745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51">
        <w:rPr>
          <w:rFonts w:ascii="Times New Roman" w:hAnsi="Times New Roman"/>
          <w:sz w:val="28"/>
          <w:szCs w:val="28"/>
        </w:rPr>
        <w:t>стр.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51"/>
        <w:gridCol w:w="7104"/>
        <w:gridCol w:w="709"/>
      </w:tblGrid>
      <w:tr w:rsidR="006D7792" w:rsidRPr="00E57451" w:rsidTr="001C2C3F">
        <w:tc>
          <w:tcPr>
            <w:tcW w:w="551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4" w:type="dxa"/>
          </w:tcPr>
          <w:p w:rsidR="006D7792" w:rsidRPr="00E57451" w:rsidRDefault="006D7792" w:rsidP="00FA4C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Паспорт программы учебно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57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709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D7792" w:rsidRPr="00E57451" w:rsidTr="001C2C3F">
        <w:tc>
          <w:tcPr>
            <w:tcW w:w="551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4" w:type="dxa"/>
          </w:tcPr>
          <w:p w:rsidR="006D7792" w:rsidRPr="00E57451" w:rsidRDefault="006D7792" w:rsidP="00FA4C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</w:t>
            </w:r>
            <w:r w:rsidR="00FA4C1D">
              <w:rPr>
                <w:rFonts w:ascii="Times New Roman" w:hAnsi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709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D7792" w:rsidRPr="00E57451" w:rsidTr="001C2C3F">
        <w:tc>
          <w:tcPr>
            <w:tcW w:w="551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4" w:type="dxa"/>
          </w:tcPr>
          <w:p w:rsidR="006D7792" w:rsidRPr="00E57451" w:rsidRDefault="006D7792" w:rsidP="00FA4C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57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709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6D7792" w:rsidRPr="00E57451" w:rsidTr="001C2C3F">
        <w:tc>
          <w:tcPr>
            <w:tcW w:w="551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4" w:type="dxa"/>
          </w:tcPr>
          <w:p w:rsidR="006D7792" w:rsidRPr="00E57451" w:rsidRDefault="006D7792" w:rsidP="00FA4C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57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C1D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709" w:type="dxa"/>
          </w:tcPr>
          <w:p w:rsidR="006D7792" w:rsidRPr="00E57451" w:rsidRDefault="006D7792" w:rsidP="00E5745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745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6D7792" w:rsidRPr="00C911A5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6D7792" w:rsidRPr="00CA5B30" w:rsidRDefault="00CA5B30" w:rsidP="00C911A5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УЧЕБНО</w:t>
      </w:r>
      <w:r w:rsidR="00FA4C1D">
        <w:rPr>
          <w:rFonts w:ascii="Times New Roman" w:hAnsi="Times New Roman"/>
          <w:b/>
          <w:sz w:val="24"/>
          <w:szCs w:val="24"/>
        </w:rPr>
        <w:t>ГО ПРЕДМЕТА</w:t>
      </w:r>
    </w:p>
    <w:p w:rsidR="00CA5B30" w:rsidRDefault="00CA5B30" w:rsidP="00CA5B3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A5B30" w:rsidRDefault="00CA5B30" w:rsidP="00CA5B3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ДД.01 Химия</w:t>
      </w:r>
    </w:p>
    <w:p w:rsidR="006D7792" w:rsidRPr="00CA5B30" w:rsidRDefault="00CA5B30" w:rsidP="00CA5B30">
      <w:pPr>
        <w:pStyle w:val="a4"/>
        <w:widowControl w:val="0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D7792" w:rsidRPr="00CA5B3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D7792" w:rsidRPr="00C7671A" w:rsidRDefault="006D7792" w:rsidP="00CA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Программа учебно</w:t>
      </w:r>
      <w:r w:rsidR="00FA4C1D">
        <w:rPr>
          <w:rFonts w:ascii="Times New Roman" w:hAnsi="Times New Roman"/>
          <w:sz w:val="24"/>
          <w:szCs w:val="24"/>
        </w:rPr>
        <w:t>го предмета</w:t>
      </w:r>
      <w:r w:rsidRPr="00C7671A">
        <w:rPr>
          <w:rFonts w:ascii="Times New Roman" w:hAnsi="Times New Roman"/>
          <w:sz w:val="24"/>
          <w:szCs w:val="24"/>
        </w:rPr>
        <w:t xml:space="preserve"> общеобразовательного цикла «Химия»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6D7792" w:rsidRPr="00C7671A" w:rsidRDefault="006D7792" w:rsidP="00CA5B3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6D7792" w:rsidRPr="00C7671A" w:rsidRDefault="006D7792" w:rsidP="00C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71A">
        <w:rPr>
          <w:rFonts w:ascii="Times New Roman" w:hAnsi="Times New Roman"/>
          <w:sz w:val="24"/>
          <w:szCs w:val="24"/>
          <w:lang w:eastAsia="ru-RU"/>
        </w:rPr>
        <w:t>Учебный предмет  «Химия» является учебным предметом обязательной предметной области «Естественные науки» ФГОС СОО и относится к базовым дисциплинам общеобразовательного учебного цикла.</w:t>
      </w:r>
    </w:p>
    <w:p w:rsidR="006D7792" w:rsidRPr="00C7671A" w:rsidRDefault="006D7792" w:rsidP="00CA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6D7792" w:rsidRPr="00C7671A" w:rsidRDefault="006D7792" w:rsidP="00CA5B3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792" w:rsidRPr="00C7671A" w:rsidRDefault="006D779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671A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C7671A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3) готовность к служению Отечеству, его защите;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 xml:space="preserve">4) </w:t>
      </w:r>
      <w:proofErr w:type="spellStart"/>
      <w:r w:rsidRPr="00C7671A">
        <w:t>сформированность</w:t>
      </w:r>
      <w:proofErr w:type="spellEnd"/>
      <w:r w:rsidRPr="00C7671A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 xml:space="preserve">5) </w:t>
      </w:r>
      <w:proofErr w:type="spellStart"/>
      <w:r w:rsidRPr="00C7671A">
        <w:t>сформированность</w:t>
      </w:r>
      <w:proofErr w:type="spellEnd"/>
      <w:r w:rsidRPr="00C7671A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8) нравственное сознание и поведение на основе усвоения общечеловеческих ценностей;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12) бережное, ответственное и компетентное отношение</w:t>
      </w:r>
      <w:r w:rsidR="009E0FE6">
        <w:t xml:space="preserve"> </w:t>
      </w:r>
      <w:r w:rsidRPr="00C7671A">
        <w:t>к физическому и психологическому здоровью, как собственному, так и других</w:t>
      </w:r>
      <w:r w:rsidR="009E0FE6">
        <w:t xml:space="preserve"> </w:t>
      </w:r>
      <w:r w:rsidRPr="00C7671A">
        <w:t>людей, умение оказывать первую помощь;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C7671A"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 xml:space="preserve">14) </w:t>
      </w:r>
      <w:proofErr w:type="spellStart"/>
      <w:r w:rsidRPr="00C7671A">
        <w:t>сформированность</w:t>
      </w:r>
      <w:proofErr w:type="spellEnd"/>
      <w:r w:rsidRPr="00C7671A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15) ответственное отношение к созданию семьи на основе осознанного принятия ценностей семейной жизни.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proofErr w:type="spellStart"/>
      <w:r w:rsidRPr="00C7671A">
        <w:rPr>
          <w:b/>
        </w:rPr>
        <w:t>Метапредметные</w:t>
      </w:r>
      <w:proofErr w:type="spellEnd"/>
      <w:r w:rsidRPr="00C7671A">
        <w:rPr>
          <w:b/>
        </w:rPr>
        <w:t xml:space="preserve"> результаты должны отражать: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6) умение определять назначение и функции различных социальных институтов;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  <w:r w:rsidRPr="00C7671A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D7792" w:rsidRPr="00C7671A" w:rsidRDefault="006D7792" w:rsidP="00C911A5">
      <w:pPr>
        <w:pStyle w:val="af2"/>
        <w:widowControl w:val="0"/>
        <w:spacing w:before="0" w:beforeAutospacing="0" w:after="0" w:afterAutospacing="0"/>
        <w:jc w:val="both"/>
      </w:pPr>
    </w:p>
    <w:p w:rsidR="006D7792" w:rsidRPr="00C7671A" w:rsidRDefault="006D7792" w:rsidP="00FC10D8">
      <w:pPr>
        <w:jc w:val="both"/>
        <w:rPr>
          <w:rFonts w:ascii="Times New Roman" w:hAnsi="Times New Roman"/>
          <w:b/>
          <w:sz w:val="28"/>
          <w:szCs w:val="28"/>
        </w:rPr>
      </w:pPr>
      <w:r w:rsidRPr="00C7671A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  <w:r w:rsidRPr="00C7671A">
        <w:rPr>
          <w:rFonts w:ascii="Times New Roman" w:hAnsi="Times New Roman"/>
          <w:b/>
          <w:sz w:val="28"/>
          <w:szCs w:val="28"/>
        </w:rPr>
        <w:t xml:space="preserve"> 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C767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671A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</w:t>
      </w:r>
      <w:r w:rsidRPr="00C7671A">
        <w:rPr>
          <w:rFonts w:ascii="Times New Roman" w:hAnsi="Times New Roman"/>
          <w:sz w:val="24"/>
          <w:szCs w:val="24"/>
        </w:rPr>
        <w:lastRenderedPageBreak/>
        <w:t>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C767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671A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C767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671A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6D7792" w:rsidRPr="00C7671A" w:rsidRDefault="006D7792" w:rsidP="00FC10D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3)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4)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5)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6)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7)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8)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9)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10)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11)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C7671A">
        <w:rPr>
          <w:rFonts w:ascii="Times New Roman" w:hAnsi="Times New Roman"/>
          <w:sz w:val="24"/>
          <w:szCs w:val="24"/>
        </w:rPr>
        <w:t>ств дл</w:t>
      </w:r>
      <w:proofErr w:type="gramEnd"/>
      <w:r w:rsidRPr="00C7671A">
        <w:rPr>
          <w:rFonts w:ascii="Times New Roman" w:hAnsi="Times New Roman"/>
          <w:sz w:val="24"/>
          <w:szCs w:val="24"/>
        </w:rPr>
        <w:t>я безопасного применения в практической деятельности;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12)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lastRenderedPageBreak/>
        <w:t>13)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14)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15)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16)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приводить примеры гидролиза солей в повседневной жизни человека;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17)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 xml:space="preserve">приводить примеры </w:t>
      </w:r>
      <w:proofErr w:type="spellStart"/>
      <w:r w:rsidRPr="00C7671A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7671A">
        <w:rPr>
          <w:rFonts w:ascii="Times New Roman" w:hAnsi="Times New Roman"/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18)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19)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20)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21)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22)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C7671A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6D7792" w:rsidRPr="00C7671A" w:rsidRDefault="006D7792" w:rsidP="00FC10D8">
      <w:pPr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23)</w:t>
      </w:r>
      <w:r w:rsidR="00CA5B30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6D7792" w:rsidRPr="00C7671A" w:rsidRDefault="006D779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792" w:rsidRPr="00C7671A" w:rsidRDefault="006D7792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A4C1D" w:rsidRDefault="00FA4C1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A4C1D" w:rsidRDefault="00FA4C1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A4C1D" w:rsidRDefault="00FA4C1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A4C1D" w:rsidRDefault="00FA4C1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A4C1D" w:rsidRPr="00C7671A" w:rsidRDefault="00FA4C1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7792" w:rsidRDefault="00FA4C1D" w:rsidP="00FA4C1D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C1D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</w:t>
      </w:r>
      <w:r w:rsidR="003846D9">
        <w:rPr>
          <w:rFonts w:ascii="Times New Roman" w:hAnsi="Times New Roman"/>
          <w:b/>
          <w:sz w:val="24"/>
          <w:szCs w:val="24"/>
        </w:rPr>
        <w:t>ГО ПРЕДМЕТА</w:t>
      </w:r>
    </w:p>
    <w:p w:rsidR="003846D9" w:rsidRPr="00FA4C1D" w:rsidRDefault="003846D9" w:rsidP="003846D9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t>2.1 Объем учебно</w:t>
      </w:r>
      <w:r w:rsidR="003846D9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Pr="00C7671A">
        <w:rPr>
          <w:rFonts w:ascii="Times New Roman" w:hAnsi="Times New Roman"/>
          <w:b/>
          <w:sz w:val="24"/>
          <w:szCs w:val="24"/>
        </w:rPr>
        <w:t>и</w:t>
      </w:r>
      <w:r w:rsidR="00FA4C1D">
        <w:rPr>
          <w:rFonts w:ascii="Times New Roman" w:hAnsi="Times New Roman"/>
          <w:b/>
          <w:sz w:val="24"/>
          <w:szCs w:val="24"/>
        </w:rPr>
        <w:t xml:space="preserve"> </w:t>
      </w:r>
      <w:r w:rsidRPr="00C7671A">
        <w:rPr>
          <w:rFonts w:ascii="Times New Roman" w:hAnsi="Times New Roman"/>
          <w:b/>
          <w:sz w:val="24"/>
          <w:szCs w:val="24"/>
        </w:rPr>
        <w:t>виды учебной работы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4"/>
      </w:tblGrid>
      <w:tr w:rsidR="006D7792" w:rsidRPr="00C7671A" w:rsidTr="004F226E">
        <w:tc>
          <w:tcPr>
            <w:tcW w:w="7196" w:type="dxa"/>
          </w:tcPr>
          <w:p w:rsidR="006D7792" w:rsidRPr="00C7671A" w:rsidRDefault="006D7792" w:rsidP="003846D9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</w:tcPr>
          <w:p w:rsidR="006D7792" w:rsidRPr="00C7671A" w:rsidRDefault="006D7792" w:rsidP="003846D9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3846D9" w:rsidRPr="00C7671A" w:rsidTr="004F226E">
        <w:tc>
          <w:tcPr>
            <w:tcW w:w="7196" w:type="dxa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 w:rsidRPr="003846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846D9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преподавателем, в том числе:</w:t>
            </w:r>
          </w:p>
        </w:tc>
        <w:tc>
          <w:tcPr>
            <w:tcW w:w="2374" w:type="dxa"/>
          </w:tcPr>
          <w:p w:rsidR="003846D9" w:rsidRPr="00C7671A" w:rsidRDefault="003846D9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3846D9" w:rsidRPr="00C7671A" w:rsidTr="00082BEF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>В форме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846D9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374" w:type="dxa"/>
            <w:vAlign w:val="center"/>
          </w:tcPr>
          <w:p w:rsidR="003846D9" w:rsidRPr="00C7671A" w:rsidRDefault="00082BEF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082BEF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74" w:type="dxa"/>
            <w:vAlign w:val="center"/>
          </w:tcPr>
          <w:p w:rsidR="003846D9" w:rsidRPr="00C7671A" w:rsidRDefault="00B451EA" w:rsidP="003846D9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3846D9" w:rsidRPr="00C7671A" w:rsidTr="00082BEF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46D9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2374" w:type="dxa"/>
            <w:vAlign w:val="center"/>
          </w:tcPr>
          <w:p w:rsidR="003846D9" w:rsidRPr="00C7671A" w:rsidRDefault="00082BEF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082BEF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74" w:type="dxa"/>
            <w:vAlign w:val="center"/>
          </w:tcPr>
          <w:p w:rsidR="003846D9" w:rsidRPr="00C7671A" w:rsidRDefault="00082BE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082BEF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2374" w:type="dxa"/>
            <w:vAlign w:val="center"/>
          </w:tcPr>
          <w:p w:rsidR="003846D9" w:rsidRPr="00C7671A" w:rsidRDefault="00B451E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46D9" w:rsidRPr="00C7671A" w:rsidTr="00082BEF">
        <w:trPr>
          <w:trHeight w:val="340"/>
        </w:trPr>
        <w:tc>
          <w:tcPr>
            <w:tcW w:w="7196" w:type="dxa"/>
            <w:vAlign w:val="center"/>
          </w:tcPr>
          <w:p w:rsidR="003846D9" w:rsidRPr="003846D9" w:rsidRDefault="003846D9" w:rsidP="00384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2374" w:type="dxa"/>
            <w:vAlign w:val="center"/>
          </w:tcPr>
          <w:p w:rsidR="003846D9" w:rsidRPr="00C7671A" w:rsidRDefault="00082BE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082BEF">
        <w:trPr>
          <w:trHeight w:val="340"/>
        </w:trPr>
        <w:tc>
          <w:tcPr>
            <w:tcW w:w="7196" w:type="dxa"/>
            <w:vAlign w:val="center"/>
          </w:tcPr>
          <w:p w:rsidR="003846D9" w:rsidRPr="00C7671A" w:rsidRDefault="003846D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374" w:type="dxa"/>
            <w:vAlign w:val="center"/>
          </w:tcPr>
          <w:p w:rsidR="003846D9" w:rsidRPr="00C7671A" w:rsidRDefault="00082BE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082BEF">
        <w:trPr>
          <w:trHeight w:val="340"/>
        </w:trPr>
        <w:tc>
          <w:tcPr>
            <w:tcW w:w="7196" w:type="dxa"/>
            <w:vAlign w:val="center"/>
          </w:tcPr>
          <w:p w:rsidR="003846D9" w:rsidRPr="00C7671A" w:rsidRDefault="003846D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2374" w:type="dxa"/>
            <w:vAlign w:val="center"/>
          </w:tcPr>
          <w:p w:rsidR="003846D9" w:rsidRPr="00C7671A" w:rsidRDefault="00082BE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6D9" w:rsidRPr="00C7671A" w:rsidTr="00082BEF">
        <w:trPr>
          <w:trHeight w:val="340"/>
        </w:trPr>
        <w:tc>
          <w:tcPr>
            <w:tcW w:w="7196" w:type="dxa"/>
            <w:vAlign w:val="center"/>
          </w:tcPr>
          <w:p w:rsidR="003846D9" w:rsidRPr="00C7671A" w:rsidRDefault="003846D9" w:rsidP="00082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D9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374" w:type="dxa"/>
            <w:vAlign w:val="center"/>
          </w:tcPr>
          <w:p w:rsidR="003846D9" w:rsidRPr="00C7671A" w:rsidRDefault="00082BE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6D7792" w:rsidRPr="00C7671A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учебного предмета</w:t>
      </w:r>
    </w:p>
    <w:p w:rsidR="00B451EA" w:rsidRPr="00C7671A" w:rsidRDefault="00B451E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10946"/>
        <w:gridCol w:w="1405"/>
        <w:gridCol w:w="1074"/>
      </w:tblGrid>
      <w:tr w:rsidR="006D7792" w:rsidRPr="00C7671A" w:rsidTr="004335FD"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</w:t>
            </w:r>
            <w:r w:rsidR="00B451EA">
              <w:rPr>
                <w:rFonts w:ascii="Times New Roman" w:hAnsi="Times New Roman"/>
                <w:sz w:val="24"/>
                <w:szCs w:val="24"/>
              </w:rPr>
              <w:t>лабораторные/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практические занятия,</w:t>
            </w:r>
          </w:p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074" w:type="dxa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D7792" w:rsidRPr="00C7671A" w:rsidTr="004335FD"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6D7792" w:rsidRPr="00C7671A" w:rsidRDefault="006D7792" w:rsidP="00B451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328"/>
        </w:trPr>
        <w:tc>
          <w:tcPr>
            <w:tcW w:w="0" w:type="auto"/>
            <w:vMerge w:val="restart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6D7792" w:rsidRPr="00C7671A" w:rsidRDefault="006D7792" w:rsidP="00A07628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7671A">
              <w:rPr>
                <w:b w:val="0"/>
                <w:sz w:val="24"/>
                <w:szCs w:val="24"/>
              </w:rPr>
              <w:t>Теоретические основы химии.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792" w:rsidRPr="00C7671A" w:rsidTr="004335FD">
        <w:trPr>
          <w:trHeight w:val="483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7792" w:rsidRPr="00C7671A" w:rsidRDefault="006D7792" w:rsidP="0099136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Строение вещества. Современная модель строения атома. Электронная конфигурация атома. Основное и возбужденные состояния атомов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Виды химической связи (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ковалентная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, ионная, металлическая, водородная) и механизмы ее образования. Кристаллические и аморфные вещества. Типы кристаллических решеток (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атомная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, молекулярная, ионная, металлическая). Зависимость физических свойств вещества от типа кристаллической решетки.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Причины многообразия веществ.</w:t>
            </w:r>
          </w:p>
          <w:p w:rsidR="006D7792" w:rsidRPr="00C7671A" w:rsidRDefault="006D7792" w:rsidP="00B451EA">
            <w:pPr>
              <w:ind w:firstLine="720"/>
              <w:jc w:val="both"/>
              <w:rPr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Реакции в растворах электролитов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раствора как показатель кислотности среды. Гидролиз солей. Значение гидролиза в биологических обменных процессах.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-восстановительные реакции в природе, производственных процессах и жизнедеятельности организмов. </w:t>
            </w:r>
            <w:proofErr w:type="spellStart"/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Коррозия металлов: виды коррозии, способы защиты металлов от коррозии. Электролиз растворов и расплавов. Применение электролиза в промышленности.</w:t>
            </w:r>
          </w:p>
        </w:tc>
        <w:tc>
          <w:tcPr>
            <w:tcW w:w="0" w:type="auto"/>
            <w:vMerge w:val="restart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767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4" w:type="dxa"/>
            <w:vMerge w:val="restart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D7792" w:rsidRPr="00C7671A" w:rsidTr="004335FD">
        <w:trPr>
          <w:trHeight w:val="483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7792" w:rsidRPr="00C7671A" w:rsidRDefault="006D7792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2" w:rsidRPr="00C7671A" w:rsidTr="004335FD">
        <w:trPr>
          <w:trHeight w:val="276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7792" w:rsidRPr="00C7671A" w:rsidRDefault="006D7792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2" w:rsidRPr="00C7671A" w:rsidTr="00B451EA">
        <w:trPr>
          <w:trHeight w:val="423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2" w:rsidRPr="00C7671A" w:rsidTr="004335FD">
        <w:trPr>
          <w:trHeight w:val="262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991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</w:p>
          <w:p w:rsidR="006D7792" w:rsidRPr="00C7671A" w:rsidRDefault="006D7792" w:rsidP="009913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Современная модель строения атома. Электронная конфигурация атома. Основное и возбужденные состояния атомов.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268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2.</w:t>
            </w:r>
            <w:r w:rsidRPr="00C767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Классификация химических элементов (s-, p-, d-элементы). Особенности строения энергетических уровней атомов d-элементов.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324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B451EA">
        <w:trPr>
          <w:trHeight w:val="1404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B451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4. Электронная природа химической связи.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Виды химической связи (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ковалентная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, ионная, металлическая, водородная) и механизмы ее образования. Кристаллические и аморфные вещества. Типы кристаллических решеток (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атомная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, молекулярная, ионная, металлическая). Зависимость физических свойств вещества от типа кристаллической решетки.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Причины многообразия веществ.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vMerge/>
            <w:tcBorders>
              <w:bottom w:val="nil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5. Химические реакции. Гомогенные и гетерогенные реакции.</w:t>
            </w:r>
          </w:p>
          <w:p w:rsidR="00696BFE" w:rsidRPr="00C7671A" w:rsidRDefault="00696BFE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6. Лабораторная работа № 1 « Качественные реакции на неорганические вещества и ионы».</w:t>
            </w:r>
          </w:p>
          <w:p w:rsidR="00696BFE" w:rsidRPr="00C7671A" w:rsidRDefault="00696BFE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7. 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8. Лабораторная работа № 2 «Исследование влияния различных факторов на скорость химических реакций».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9.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Default="006D7792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10.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Дисперсные системы. Понятие о коллоидах (золи, гели). Истинные растворы.</w:t>
            </w:r>
          </w:p>
          <w:p w:rsidR="00696BFE" w:rsidRPr="00C7671A" w:rsidRDefault="00696BFE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696BFE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11.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Решение расчетных задач на определение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E107EF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12.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Лабораторная работа № 3 « Определение концентрации аскорбиновой кислоты методом титрования».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13.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Реакции в растворах электролитов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 раствора как показатель кислотности среды.</w:t>
            </w:r>
          </w:p>
          <w:p w:rsidR="006D7792" w:rsidRPr="00C7671A" w:rsidRDefault="006D7792" w:rsidP="00487706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Гидролиз солей. Значение гидролиза в биологических обменных процессах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14.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Лабораторная работа № 4 « Устранение временной жесткости воды».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15.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-восстановительные реакции в природе, производственных процессах и жизнедеятельности организмов. </w:t>
            </w:r>
            <w:proofErr w:type="spellStart"/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      </w:r>
            <w:proofErr w:type="gramEnd"/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16.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5 « Идентификация неорганических соединений». 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17.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Коррозия металлов: виды коррозии, способы защиты металлов от коррозии.</w:t>
            </w:r>
          </w:p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Электролиз растворов и расплавов. Применение электролиза в промышленности.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18. Лабораторная работа № 6 « Решение экспериментальных задач по теме «Металлы».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696BF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D7792" w:rsidRPr="00C7671A" w:rsidRDefault="006D7792" w:rsidP="00CE0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19. Контрольная работа № 1 по общей и неорганической химии</w:t>
            </w:r>
          </w:p>
          <w:p w:rsidR="006D7792" w:rsidRPr="00C7671A" w:rsidRDefault="006D7792" w:rsidP="0048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792" w:rsidRPr="00C7671A" w:rsidTr="00696BFE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6D7792" w:rsidRPr="00C7671A" w:rsidRDefault="006D7792" w:rsidP="00CE087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7671A">
              <w:rPr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D7792" w:rsidRPr="00C7671A" w:rsidTr="004335FD">
        <w:trPr>
          <w:trHeight w:val="334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7792" w:rsidRPr="00C7671A" w:rsidRDefault="006D7792" w:rsidP="00CE087A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  <w:p w:rsidR="006D7792" w:rsidRPr="00C7671A" w:rsidRDefault="006D7792" w:rsidP="00CE087A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Строение молекулы метана. 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Понятие о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циклоалканах</w:t>
            </w:r>
            <w:proofErr w:type="spellEnd"/>
            <w:r w:rsidRPr="00C76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 Строение молекулы этилена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гидрогалогенирование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производства. Применение этилена.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и каучуки. Понятие об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алкадиенах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 Строение молекулы ацетилена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гидрогалогенирование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Арены. Бензол как представитель ароматических углеводородов. Строение молекулы бензола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гидроксогруппы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, реакция с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галогеноводородами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Применение фенола.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Альдегиды.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Метаналь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(формальдегид) и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этаналь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гидроксидом меди (II)</w:t>
            </w:r>
            <w:r w:rsidR="009E0FE6">
              <w:rPr>
                <w:rFonts w:ascii="Times New Roman" w:hAnsi="Times New Roman"/>
                <w:sz w:val="24"/>
                <w:szCs w:val="24"/>
              </w:rPr>
              <w:t>)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Мылá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как соли высших карбоновых кислот. Моющие свойства мыла.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Углеводы. Классификация углеводов. Нахождение углеводов в природе. Глюкоза как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альдегидоспирт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 Брожение глюкозы. Сахароза. Гидролиз сахарозы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Идентификация органических соединений.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Типы химических реакций в органической химии.</w:t>
            </w:r>
          </w:p>
          <w:p w:rsidR="006D7792" w:rsidRPr="00C7671A" w:rsidRDefault="006D7792" w:rsidP="00CE087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α-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  <w:p w:rsidR="006D7792" w:rsidRPr="00C7671A" w:rsidRDefault="006D7792" w:rsidP="00CE087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2, 1 </w:t>
            </w:r>
            <w:r w:rsidRPr="00C767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D7792" w:rsidRPr="00C7671A" w:rsidTr="004335FD">
        <w:trPr>
          <w:trHeight w:val="273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20. Появление и развитие органической химии как науки. Предмет органической химии. Место и значение органической химии в системе естественных наук. 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21.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названий органических соединений.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Строение молекулы метана. 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Понятие о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циклоалканах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634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Строение молекулы этилена. 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гидрогалогенирование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6D7792" w:rsidRPr="00C7671A" w:rsidRDefault="006D7792" w:rsidP="006343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Строение молекулы ацетилена. Гомологический ряд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гидрогалогенирование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634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24. Лабораторная работа № 7 « Получение этилена и изучение его свойств».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634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25. Арены.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rPr>
                <w:rFonts w:ascii="Times New Roman" w:hAnsi="Times New Roman"/>
                <w:sz w:val="28"/>
                <w:szCs w:val="28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26. Решение расчетных задач на 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  <w:p w:rsidR="006D7792" w:rsidRPr="00C7671A" w:rsidRDefault="006D7792" w:rsidP="00634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27. 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гидроксогруппы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, реакция с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галогеноводородами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как способ получения растворителей,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6D7792" w:rsidRPr="00C7671A" w:rsidRDefault="006D7792" w:rsidP="00197380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28. Лабораторная работа № 8 « Свойства одноатомных и многоатомных спиртов».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29.Альдегиды.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Метаналь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(формальдегид) и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этаналь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(ацетальдегид) как представители предельных альдегидов.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Токсичность альдегидов. Применение формальдегида и ацетальдегида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30. 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31. Лабораторная работа № 9 « Получение уксусной кислоты и изучение ее свойств».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32.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Решение задач на определение массовой или объемной доли выхода продукта реакции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теоретически возможного.</w:t>
            </w:r>
          </w:p>
          <w:p w:rsidR="006D7792" w:rsidRPr="00C7671A" w:rsidRDefault="006D7792" w:rsidP="00197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8"/>
                <w:szCs w:val="28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33.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Решение задач на определение массы (объема, количества вещества) продуктов реакции, если одно из веществ дано в избытке (имеет примеси).</w:t>
            </w:r>
          </w:p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34. 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Мылá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как соли высших карбоновых кислот. Моющие свойства мыла.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696BFE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35. Углеводы. Классификация углеводов. Нахождение углеводов в природе. Глюкоза как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альдегидоспирт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. Брожение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36.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Лабораторная работа № 10 « Гидролиз углеводов».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37. 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α-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150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7792" w:rsidRPr="00C7671A" w:rsidRDefault="006D7792" w:rsidP="00AD05BC">
            <w:pPr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39. Лабораторная работа № 11 « Исследование свойств белков».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420"/>
        </w:trPr>
        <w:tc>
          <w:tcPr>
            <w:tcW w:w="0" w:type="auto"/>
            <w:vMerge w:val="restart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9E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6D7792" w:rsidRPr="00C7671A" w:rsidRDefault="006D7792" w:rsidP="00AD0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Химия и жизнь.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D7792" w:rsidRPr="00C7671A" w:rsidTr="004335FD">
        <w:trPr>
          <w:trHeight w:val="393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      </w:r>
          </w:p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в повседневной жизни. Моющие и чистящие средства. Средства борьбы с бытовыми насекомыми: репелленты, инсектициды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Химия и сельское хозяйство. Минеральные и органические удобрения. Средства защиты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растений.</w:t>
            </w:r>
          </w:p>
          <w:p w:rsidR="006D7792" w:rsidRPr="00C7671A" w:rsidRDefault="006D7792" w:rsidP="00E347EC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в строительстве. Цемент. Бетон.</w:t>
            </w:r>
            <w:r w:rsidRPr="00C767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Подбор оптимальных строительных материалов в практической деятельности человека.</w:t>
            </w:r>
          </w:p>
          <w:p w:rsidR="006D7792" w:rsidRPr="00C7671A" w:rsidRDefault="006D7792" w:rsidP="00E347EC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7792" w:rsidRPr="00C7671A" w:rsidRDefault="006D7792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2,1*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7792" w:rsidRPr="00C7671A" w:rsidTr="004335FD">
        <w:trPr>
          <w:trHeight w:val="450"/>
        </w:trPr>
        <w:tc>
          <w:tcPr>
            <w:tcW w:w="0" w:type="auto"/>
            <w:vMerge w:val="restart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  <w:vMerge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40.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  <w:p w:rsidR="006D7792" w:rsidRPr="00C7671A" w:rsidRDefault="006D7792" w:rsidP="00E34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41.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и сельское хозяйство. Минеральные и органические удобрения. Средства защиты растений.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42.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Химия в строительстве. Цемент. Бетон. Подбор оптимальных строительных материалов в практической деятельности человека.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43.Химия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1074" w:type="dxa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44.</w:t>
            </w:r>
            <w:r w:rsidRPr="00C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Контрольная работа № 2 по органической химии.</w:t>
            </w:r>
          </w:p>
        </w:tc>
        <w:tc>
          <w:tcPr>
            <w:tcW w:w="1074" w:type="dxa"/>
          </w:tcPr>
          <w:p w:rsidR="006D7792" w:rsidRPr="00C7671A" w:rsidRDefault="00696B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792" w:rsidRPr="00C7671A" w:rsidTr="004335FD">
        <w:trPr>
          <w:trHeight w:val="306"/>
        </w:trPr>
        <w:tc>
          <w:tcPr>
            <w:tcW w:w="0" w:type="auto"/>
          </w:tcPr>
          <w:p w:rsidR="006D7792" w:rsidRPr="00C7671A" w:rsidRDefault="006D779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D7792" w:rsidRPr="00C7671A" w:rsidRDefault="006D7792" w:rsidP="00E34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45. Дифференцированный зачет</w:t>
            </w:r>
          </w:p>
        </w:tc>
        <w:tc>
          <w:tcPr>
            <w:tcW w:w="1074" w:type="dxa"/>
          </w:tcPr>
          <w:p w:rsidR="006D7792" w:rsidRPr="00C7671A" w:rsidRDefault="00696B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D7792" w:rsidRPr="00C7671A" w:rsidRDefault="006D7792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C7671A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6D7792" w:rsidRPr="00C7671A" w:rsidRDefault="006D7792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 </w:t>
      </w:r>
      <w:r w:rsidRPr="00C7671A">
        <w:rPr>
          <w:rFonts w:ascii="Times New Roman" w:hAnsi="Times New Roman"/>
          <w:sz w:val="24"/>
          <w:szCs w:val="24"/>
          <w:vertAlign w:val="superscript"/>
        </w:rPr>
        <w:t>*</w:t>
      </w:r>
      <w:r w:rsidRPr="00C7671A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6D7792" w:rsidRPr="00C7671A" w:rsidRDefault="006D7792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  <w:vertAlign w:val="superscript"/>
        </w:rPr>
        <w:t>*</w:t>
      </w:r>
      <w:r w:rsidRPr="00C7671A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6D7792" w:rsidRPr="00C7671A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C7671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7671A">
        <w:rPr>
          <w:rFonts w:ascii="Times New Roman" w:hAnsi="Times New Roman"/>
          <w:b/>
          <w:sz w:val="24"/>
          <w:szCs w:val="24"/>
        </w:rPr>
        <w:t>У</w:t>
      </w:r>
      <w:r w:rsidRPr="00C7671A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УЧЕБНОГО ПРЕДМЕТА</w:t>
      </w: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671A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Реализация программы учебно</w:t>
      </w:r>
      <w:r w:rsidR="003846D9">
        <w:rPr>
          <w:rFonts w:ascii="Times New Roman" w:hAnsi="Times New Roman"/>
          <w:bCs/>
          <w:sz w:val="24"/>
          <w:szCs w:val="24"/>
        </w:rPr>
        <w:t>го</w:t>
      </w:r>
      <w:r w:rsidRPr="00C7671A">
        <w:rPr>
          <w:rFonts w:ascii="Times New Roman" w:hAnsi="Times New Roman"/>
          <w:bCs/>
          <w:sz w:val="24"/>
          <w:szCs w:val="24"/>
        </w:rPr>
        <w:t xml:space="preserve"> </w:t>
      </w:r>
      <w:r w:rsidR="003846D9">
        <w:rPr>
          <w:rFonts w:ascii="Times New Roman" w:hAnsi="Times New Roman"/>
          <w:bCs/>
          <w:sz w:val="24"/>
          <w:szCs w:val="24"/>
        </w:rPr>
        <w:t>предмета</w:t>
      </w:r>
      <w:r w:rsidRPr="00C7671A">
        <w:rPr>
          <w:rFonts w:ascii="Times New Roman" w:hAnsi="Times New Roman"/>
          <w:bCs/>
          <w:sz w:val="24"/>
          <w:szCs w:val="24"/>
        </w:rPr>
        <w:t xml:space="preserve"> предполагает наличие кабинета химии и лаборатории химии.</w:t>
      </w: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6D7792" w:rsidRPr="00C7671A" w:rsidRDefault="006D7792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6D7792" w:rsidRPr="00C7671A" w:rsidRDefault="006D7792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6D7792" w:rsidRPr="00C7671A" w:rsidRDefault="006D7792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6D7792" w:rsidRPr="00C7671A" w:rsidRDefault="006D7792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6D7792" w:rsidRPr="00C7671A" w:rsidRDefault="006D7792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6D7792" w:rsidRPr="00C7671A" w:rsidRDefault="006D7792" w:rsidP="00705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- мультимедийные программы (обучающие, </w:t>
      </w:r>
      <w:proofErr w:type="spellStart"/>
      <w:r w:rsidRPr="00C7671A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C7671A">
        <w:rPr>
          <w:rFonts w:ascii="Times New Roman" w:hAnsi="Times New Roman"/>
          <w:sz w:val="24"/>
          <w:szCs w:val="24"/>
        </w:rPr>
        <w:t>, контролирующие) по всем темам химии.</w:t>
      </w:r>
    </w:p>
    <w:p w:rsidR="006D7792" w:rsidRPr="00C7671A" w:rsidRDefault="006D7792" w:rsidP="004854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Оборудование лаборатории и рабочих мест лаборатории: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-</w:t>
      </w:r>
      <w:r w:rsidRPr="00C7671A">
        <w:rPr>
          <w:rFonts w:ascii="Times New Roman" w:hAnsi="Times New Roman"/>
          <w:sz w:val="24"/>
          <w:szCs w:val="24"/>
        </w:rPr>
        <w:t xml:space="preserve"> АРМ преподавателя;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- посадочные места по количеству </w:t>
      </w:r>
      <w:proofErr w:type="gramStart"/>
      <w:r w:rsidRPr="00C767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7671A">
        <w:rPr>
          <w:rFonts w:ascii="Times New Roman" w:hAnsi="Times New Roman"/>
          <w:sz w:val="24"/>
          <w:szCs w:val="24"/>
        </w:rPr>
        <w:t>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- </w:t>
      </w:r>
      <w:r w:rsidRPr="00C7671A">
        <w:rPr>
          <w:rFonts w:ascii="Times New Roman" w:hAnsi="Times New Roman"/>
          <w:sz w:val="24"/>
          <w:szCs w:val="24"/>
        </w:rPr>
        <w:t>таблица Менделеева;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- таблица растворимости;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- комплекты лабораторных работ по изучаемым темам;</w:t>
      </w:r>
    </w:p>
    <w:p w:rsidR="006D7792" w:rsidRPr="00C7671A" w:rsidRDefault="006D7792" w:rsidP="00432E24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-</w:t>
      </w:r>
      <w:r w:rsidRPr="00C7671A">
        <w:rPr>
          <w:rFonts w:ascii="Times New Roman" w:hAnsi="Times New Roman"/>
          <w:color w:val="4B4B4B"/>
          <w:sz w:val="24"/>
          <w:szCs w:val="24"/>
          <w:lang w:eastAsia="ru-RU"/>
        </w:rPr>
        <w:t xml:space="preserve"> </w:t>
      </w:r>
      <w:r w:rsidRPr="00C7671A">
        <w:rPr>
          <w:rFonts w:ascii="Times New Roman" w:hAnsi="Times New Roman"/>
          <w:bCs/>
          <w:sz w:val="24"/>
          <w:szCs w:val="24"/>
        </w:rPr>
        <w:t>реактивы, приборы, наборы посуды и лабораторных принадлежностей</w:t>
      </w:r>
      <w:r w:rsidRPr="00C7671A">
        <w:rPr>
          <w:rFonts w:ascii="Times New Roman" w:hAnsi="Times New Roman"/>
          <w:sz w:val="24"/>
          <w:szCs w:val="24"/>
        </w:rPr>
        <w:t>;</w:t>
      </w:r>
    </w:p>
    <w:p w:rsidR="006D7792" w:rsidRPr="00C7671A" w:rsidRDefault="006D7792" w:rsidP="00432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792" w:rsidRPr="00C7671A" w:rsidRDefault="006D7792" w:rsidP="004854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671A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6D7792" w:rsidRPr="00C7671A" w:rsidRDefault="006D7792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71A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71A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6D7792" w:rsidRPr="00C7671A" w:rsidRDefault="006D7792" w:rsidP="00705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1. Ерохин Ю.М. Химия.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705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2. Габриелян О.С. Химия: учеб</w:t>
      </w:r>
      <w:proofErr w:type="gramStart"/>
      <w:r w:rsidRPr="00C7671A">
        <w:rPr>
          <w:rFonts w:ascii="Times New Roman" w:hAnsi="Times New Roman"/>
          <w:sz w:val="24"/>
          <w:szCs w:val="24"/>
        </w:rPr>
        <w:t>.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71A">
        <w:rPr>
          <w:rFonts w:ascii="Times New Roman" w:hAnsi="Times New Roman"/>
          <w:sz w:val="24"/>
          <w:szCs w:val="24"/>
        </w:rPr>
        <w:t>д</w:t>
      </w:r>
      <w:proofErr w:type="gramEnd"/>
      <w:r w:rsidRPr="00C7671A">
        <w:rPr>
          <w:rFonts w:ascii="Times New Roman" w:hAnsi="Times New Roman"/>
          <w:sz w:val="24"/>
          <w:szCs w:val="24"/>
        </w:rPr>
        <w:t>ля студ. проф. учеб. заведений / О.С. Габриелян, И.Г. Остроумов.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705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3. Еремин В.В., Кузьменко </w:t>
      </w:r>
      <w:proofErr w:type="spellStart"/>
      <w:r w:rsidRPr="00C7671A">
        <w:rPr>
          <w:rFonts w:ascii="Times New Roman" w:hAnsi="Times New Roman"/>
          <w:sz w:val="24"/>
          <w:szCs w:val="24"/>
        </w:rPr>
        <w:t>Н.Е..Учебник</w:t>
      </w:r>
      <w:proofErr w:type="spellEnd"/>
      <w:r w:rsidRPr="00C7671A">
        <w:rPr>
          <w:rFonts w:ascii="Times New Roman" w:hAnsi="Times New Roman"/>
          <w:sz w:val="24"/>
          <w:szCs w:val="24"/>
        </w:rPr>
        <w:t xml:space="preserve"> по химии за 11 класс Базовый уровень: Еремин В.В. - М.: Дрофа 20</w:t>
      </w:r>
      <w:r w:rsidR="00696BFE">
        <w:rPr>
          <w:rFonts w:ascii="Times New Roman" w:hAnsi="Times New Roman"/>
          <w:sz w:val="24"/>
          <w:szCs w:val="24"/>
        </w:rPr>
        <w:t>21</w:t>
      </w:r>
      <w:r w:rsidRPr="00C7671A">
        <w:rPr>
          <w:rFonts w:ascii="Times New Roman" w:hAnsi="Times New Roman"/>
          <w:sz w:val="24"/>
          <w:szCs w:val="24"/>
        </w:rPr>
        <w:t xml:space="preserve"> год.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C7671A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1. Габриелян О.С. Химия в тестах, задачах, упражнениях: учеб</w:t>
      </w:r>
      <w:proofErr w:type="gramStart"/>
      <w:r w:rsidRPr="00C7671A">
        <w:rPr>
          <w:rFonts w:ascii="Times New Roman" w:hAnsi="Times New Roman"/>
          <w:sz w:val="24"/>
          <w:szCs w:val="24"/>
        </w:rPr>
        <w:t>.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71A">
        <w:rPr>
          <w:rFonts w:ascii="Times New Roman" w:hAnsi="Times New Roman"/>
          <w:sz w:val="24"/>
          <w:szCs w:val="24"/>
        </w:rPr>
        <w:t>п</w:t>
      </w:r>
      <w:proofErr w:type="gramEnd"/>
      <w:r w:rsidRPr="00C7671A">
        <w:rPr>
          <w:rFonts w:ascii="Times New Roman" w:hAnsi="Times New Roman"/>
          <w:sz w:val="24"/>
          <w:szCs w:val="24"/>
        </w:rPr>
        <w:t>особие для студ. сред. проф. учебных заведений / О.С. Габриелян, Г.Г. Лысова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2. Габриелян О.С. Химия. 10 класс. Базовый уровень: учеб</w:t>
      </w:r>
      <w:proofErr w:type="gramStart"/>
      <w:r w:rsidRPr="00C7671A">
        <w:rPr>
          <w:rFonts w:ascii="Times New Roman" w:hAnsi="Times New Roman"/>
          <w:sz w:val="24"/>
          <w:szCs w:val="24"/>
        </w:rPr>
        <w:t>.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71A">
        <w:rPr>
          <w:rFonts w:ascii="Times New Roman" w:hAnsi="Times New Roman"/>
          <w:sz w:val="24"/>
          <w:szCs w:val="24"/>
        </w:rPr>
        <w:t>д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7671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7671A">
        <w:rPr>
          <w:rFonts w:ascii="Times New Roman" w:hAnsi="Times New Roman"/>
          <w:sz w:val="24"/>
          <w:szCs w:val="24"/>
        </w:rPr>
        <w:t>. учреждений.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3.Габриелян О.С. Химия. 11 класс. Базовый уровень: учеб</w:t>
      </w:r>
      <w:proofErr w:type="gramStart"/>
      <w:r w:rsidRPr="00C7671A">
        <w:rPr>
          <w:rFonts w:ascii="Times New Roman" w:hAnsi="Times New Roman"/>
          <w:sz w:val="24"/>
          <w:szCs w:val="24"/>
        </w:rPr>
        <w:t>.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71A">
        <w:rPr>
          <w:rFonts w:ascii="Times New Roman" w:hAnsi="Times New Roman"/>
          <w:sz w:val="24"/>
          <w:szCs w:val="24"/>
        </w:rPr>
        <w:t>д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7671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7671A">
        <w:rPr>
          <w:rFonts w:ascii="Times New Roman" w:hAnsi="Times New Roman"/>
          <w:sz w:val="24"/>
          <w:szCs w:val="24"/>
        </w:rPr>
        <w:t>. учреждений.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4. Габриелян О.С., Воловик В.В. Единый государственный экзамен: Химия: Сб. заданий и упражнений.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5. Габриелян О.С., Остроумов И.Г., Остроумова Е.Е. Органическая химия в тестах, задачах и упражнениях.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6. Габриелян О.С., Остроумов И.Г., Введенская А.Г. Общая химия в тестах, задачах и упражнениях.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7. Пичугина Г.В. Химия и повседневная жизнь человека. – М., 20</w:t>
      </w:r>
      <w:r w:rsidR="00696BFE">
        <w:rPr>
          <w:rFonts w:ascii="Times New Roman" w:hAnsi="Times New Roman"/>
          <w:sz w:val="24"/>
          <w:szCs w:val="24"/>
        </w:rPr>
        <w:t>20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D4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8. Ерохин Ю.М., Фролов В.И. Сборник задач и упражнений по химии (с дидактическим материалом): учеб</w:t>
      </w:r>
      <w:proofErr w:type="gramStart"/>
      <w:r w:rsidRPr="00C7671A">
        <w:rPr>
          <w:rFonts w:ascii="Times New Roman" w:hAnsi="Times New Roman"/>
          <w:sz w:val="24"/>
          <w:szCs w:val="24"/>
        </w:rPr>
        <w:t>.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71A">
        <w:rPr>
          <w:rFonts w:ascii="Times New Roman" w:hAnsi="Times New Roman"/>
          <w:sz w:val="24"/>
          <w:szCs w:val="24"/>
        </w:rPr>
        <w:t>п</w:t>
      </w:r>
      <w:proofErr w:type="gramEnd"/>
      <w:r w:rsidRPr="00C7671A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C7671A">
        <w:rPr>
          <w:rFonts w:ascii="Times New Roman" w:hAnsi="Times New Roman"/>
          <w:sz w:val="24"/>
          <w:szCs w:val="24"/>
        </w:rPr>
        <w:t>средн</w:t>
      </w:r>
      <w:proofErr w:type="spellEnd"/>
      <w:r w:rsidRPr="00C7671A">
        <w:rPr>
          <w:rFonts w:ascii="Times New Roman" w:hAnsi="Times New Roman"/>
          <w:sz w:val="24"/>
          <w:szCs w:val="24"/>
        </w:rPr>
        <w:t xml:space="preserve">. проф. </w:t>
      </w:r>
      <w:proofErr w:type="spellStart"/>
      <w:r w:rsidRPr="00C7671A">
        <w:rPr>
          <w:rFonts w:ascii="Times New Roman" w:hAnsi="Times New Roman"/>
          <w:sz w:val="24"/>
          <w:szCs w:val="24"/>
        </w:rPr>
        <w:t>завед</w:t>
      </w:r>
      <w:proofErr w:type="spellEnd"/>
      <w:r w:rsidRPr="00C7671A">
        <w:rPr>
          <w:rFonts w:ascii="Times New Roman" w:hAnsi="Times New Roman"/>
          <w:sz w:val="24"/>
          <w:szCs w:val="24"/>
        </w:rPr>
        <w:t>. – М., 201</w:t>
      </w:r>
      <w:r w:rsidR="00696BFE">
        <w:rPr>
          <w:rFonts w:ascii="Times New Roman" w:hAnsi="Times New Roman"/>
          <w:sz w:val="24"/>
          <w:szCs w:val="24"/>
        </w:rPr>
        <w:t>9</w:t>
      </w:r>
      <w:r w:rsidRPr="00C7671A">
        <w:rPr>
          <w:rFonts w:ascii="Times New Roman" w:hAnsi="Times New Roman"/>
          <w:sz w:val="24"/>
          <w:szCs w:val="24"/>
        </w:rPr>
        <w:t>.</w:t>
      </w:r>
    </w:p>
    <w:p w:rsidR="006D7792" w:rsidRPr="00C7671A" w:rsidRDefault="006D7792" w:rsidP="00C911A5">
      <w:pPr>
        <w:pStyle w:val="c17c18"/>
        <w:widowControl w:val="0"/>
        <w:spacing w:before="0" w:beforeAutospacing="0" w:after="0" w:afterAutospacing="0"/>
        <w:jc w:val="both"/>
      </w:pPr>
      <w:r w:rsidRPr="00C7671A">
        <w:rPr>
          <w:rStyle w:val="c2"/>
        </w:rPr>
        <w:t>Интернет-ресурсы:</w:t>
      </w:r>
    </w:p>
    <w:p w:rsidR="006D7792" w:rsidRPr="00C7671A" w:rsidRDefault="006D7792" w:rsidP="00D41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>- www/krugosvet.ru / универсальная энциклопедия «</w:t>
      </w:r>
      <w:proofErr w:type="spellStart"/>
      <w:r w:rsidRPr="00C7671A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C7671A">
        <w:rPr>
          <w:rFonts w:ascii="Times New Roman" w:hAnsi="Times New Roman"/>
          <w:sz w:val="24"/>
          <w:szCs w:val="24"/>
        </w:rPr>
        <w:t>»/</w:t>
      </w:r>
    </w:p>
    <w:p w:rsidR="006D7792" w:rsidRPr="00C7671A" w:rsidRDefault="006D7792" w:rsidP="00D41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C7671A">
          <w:rPr>
            <w:rStyle w:val="ab"/>
            <w:rFonts w:ascii="Times New Roman" w:hAnsi="Times New Roman"/>
            <w:sz w:val="24"/>
            <w:szCs w:val="24"/>
          </w:rPr>
          <w:t>http://scitecIibrary.ru/научно-техническая библиотека/</w:t>
        </w:r>
      </w:hyperlink>
    </w:p>
    <w:p w:rsidR="006D7792" w:rsidRPr="00C7671A" w:rsidRDefault="006D7792" w:rsidP="00D418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C7671A">
          <w:rPr>
            <w:rStyle w:val="ab"/>
            <w:rFonts w:ascii="Times New Roman" w:hAnsi="Times New Roman"/>
            <w:sz w:val="24"/>
            <w:szCs w:val="24"/>
          </w:rPr>
          <w:t>www.auditorium.ru</w:t>
        </w:r>
      </w:hyperlink>
      <w:r w:rsidRPr="00C7671A">
        <w:rPr>
          <w:rFonts w:ascii="Times New Roman" w:hAnsi="Times New Roman"/>
          <w:sz w:val="24"/>
          <w:szCs w:val="24"/>
        </w:rPr>
        <w:t xml:space="preserve"> /библиотека института «Открытое общество»/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Pr="00C7671A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          </w:t>
      </w:r>
      <w:r w:rsidRPr="00C7671A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учебного предмета</w:t>
      </w:r>
    </w:p>
    <w:p w:rsidR="006D7792" w:rsidRPr="00C7671A" w:rsidRDefault="006D7792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6D7792" w:rsidRPr="00C7671A" w:rsidRDefault="006D7792" w:rsidP="0077458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C7671A"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C7671A">
        <w:rPr>
          <w:i/>
        </w:rPr>
        <w:t>.</w:t>
      </w:r>
    </w:p>
    <w:p w:rsidR="006D7792" w:rsidRPr="00C7671A" w:rsidRDefault="006D7792" w:rsidP="007745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1A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индивидуального устного опроса, фронтального устного опроса, письменных опросов, проверки выполнения самостоятельной работы, лабораторных  работ, контрольных работ обучающихся. </w:t>
      </w:r>
    </w:p>
    <w:tbl>
      <w:tblPr>
        <w:tblW w:w="978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402"/>
      </w:tblGrid>
      <w:tr w:rsidR="006D7792" w:rsidRPr="00C7671A" w:rsidTr="00B1195C">
        <w:tc>
          <w:tcPr>
            <w:tcW w:w="6379" w:type="dxa"/>
          </w:tcPr>
          <w:p w:rsidR="006D7792" w:rsidRPr="00C7671A" w:rsidRDefault="006D7792" w:rsidP="00696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6D7792" w:rsidRPr="00C7671A" w:rsidRDefault="006D7792" w:rsidP="00696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(предметные результаты).</w:t>
            </w:r>
          </w:p>
        </w:tc>
        <w:tc>
          <w:tcPr>
            <w:tcW w:w="3402" w:type="dxa"/>
          </w:tcPr>
          <w:p w:rsidR="006D7792" w:rsidRPr="00C7671A" w:rsidRDefault="006D7792" w:rsidP="00696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D7792" w:rsidRPr="00774583" w:rsidTr="00B1195C">
        <w:tc>
          <w:tcPr>
            <w:tcW w:w="6379" w:type="dxa"/>
          </w:tcPr>
          <w:p w:rsidR="006D7792" w:rsidRPr="00C7671A" w:rsidRDefault="006D7792" w:rsidP="0077458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учебного предмета «Химия» на уровне среднего общего образования на базовом уровне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b/>
                <w:sz w:val="24"/>
                <w:szCs w:val="24"/>
              </w:rPr>
              <w:t>научится: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демонстрировать на примерах взаимосвязь между химией и другими естественными науками;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раскрывать на примерах положения теории химического строения А.М. Бутлерова;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объяснять причины многообразия веществ на основе общих представлений об их составе и строении;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прогнозировать возможность протекания химических реакций на основе знаний о типах химической связи в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молекулах реагентов и их реакционной способности;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использовать знания о составе, строении и химических свойствах веществ, для безопасного применения в практической деятельности;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владеть правилами и приемами безопасной работы с химическими веществами и лабораторным оборудованием;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приводить примеры гидролиза солей в повседневной жизни человека;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приводить примеры 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-восстановительных реакций в природе, производственных процессах и жизнедеятельности организмов;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владеть правилами безопасного обращения с едкими, горючими и токсичными веществами, средствами бытовой химии;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осуществлять поиск химической информации по названиям, идентификаторам, структурным формулам веществ;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      </w:r>
            <w:proofErr w:type="gramStart"/>
            <w:r w:rsidRPr="00C7671A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C7671A">
              <w:rPr>
                <w:rFonts w:ascii="Times New Roman" w:hAnsi="Times New Roman"/>
                <w:sz w:val="24"/>
                <w:szCs w:val="24"/>
              </w:rPr>
              <w:t xml:space="preserve"> корректности в целях выявления ошибочных суждений и формирования собственной позиции;</w:t>
            </w:r>
          </w:p>
          <w:p w:rsidR="006D7792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FE6" w:rsidRPr="00C7671A" w:rsidRDefault="009E0FE6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представлять пути решения глобальных проблем, стоящих перед человечеством: экологических, энергетических, сырьевых, и роль химии в решении</w:t>
            </w:r>
            <w:r w:rsidR="003013E2">
              <w:rPr>
                <w:rFonts w:ascii="Times New Roman" w:hAnsi="Times New Roman"/>
                <w:sz w:val="24"/>
                <w:szCs w:val="24"/>
              </w:rPr>
              <w:t xml:space="preserve"> этих проблем;</w:t>
            </w: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Default="00224208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развития</w:t>
            </w:r>
            <w:r w:rsidR="003013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208" w:rsidRDefault="00224208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08" w:rsidRDefault="00224208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08" w:rsidRDefault="00224208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3013E2" w:rsidRDefault="003013E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Pr="00C7671A" w:rsidRDefault="003013E2" w:rsidP="0077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224208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природу и способы образования химической связи (полярной, неполярной), ионной, металлической, водородной – с целью определения химической активности веществ;</w:t>
            </w:r>
          </w:p>
          <w:p w:rsidR="006D7792" w:rsidRDefault="006D779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08" w:rsidRDefault="00224208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</w:t>
            </w:r>
            <w:r w:rsidR="00301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3013E2">
              <w:rPr>
                <w:rFonts w:ascii="Times New Roman" w:hAnsi="Times New Roman" w:cs="Times New Roman"/>
                <w:sz w:val="24"/>
                <w:szCs w:val="24"/>
              </w:rPr>
              <w:t>ивать генетическую связь между классами органических веще</w:t>
            </w:r>
            <w:proofErr w:type="gramStart"/>
            <w:r w:rsidR="003013E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3013E2">
              <w:rPr>
                <w:rFonts w:ascii="Times New Roman" w:hAnsi="Times New Roman" w:cs="Times New Roman"/>
                <w:sz w:val="24"/>
                <w:szCs w:val="24"/>
              </w:rPr>
              <w:t>я обоснования принципиальной возможности получения органических соединений заданного состава и строения;</w:t>
            </w:r>
          </w:p>
          <w:p w:rsidR="003013E2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Pr="00C7671A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фактами и теорией, причиной и следствием при анализ</w:t>
            </w:r>
            <w:r w:rsidR="009E0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ситуаций и обосновании принимаемых решений на основе химических знаний.</w:t>
            </w:r>
          </w:p>
          <w:p w:rsidR="006D7792" w:rsidRDefault="006D779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Pr="00C7671A" w:rsidRDefault="003013E2" w:rsidP="00774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792" w:rsidRPr="00C7671A" w:rsidRDefault="006D7792" w:rsidP="0077458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контроль и оценка самостоятельной работы обучающихся: докладов,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рефератов, презентаций.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 2.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 2.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 2.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заполнение таблиц,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практических и лабораторных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9E0FE6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лабораторных занятий,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лабораторных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лабораторных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лабораторных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- оценка лабораторных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занятий,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 1.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 1.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лабораторных и практических занятий,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контрольная работа №1.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практических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оценка лабораторных занятий.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письменный опрос (карточки заданий),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lastRenderedPageBreak/>
              <w:t>- оценка лабораторных и практических занятий,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презентаций.</w:t>
            </w:r>
          </w:p>
          <w:p w:rsidR="006D7792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FE6" w:rsidRPr="00C7671A" w:rsidRDefault="009E0FE6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обучающихся: докладов, рефератов, презентаций.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6D7792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13E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24208" w:rsidRPr="00C7671A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и оценка самостоятельной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докладов, рефератов</w:t>
            </w:r>
          </w:p>
          <w:p w:rsidR="006D7792" w:rsidRPr="00C7671A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224208" w:rsidRPr="00C7671A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лабораторных занятий</w:t>
            </w:r>
          </w:p>
          <w:p w:rsidR="006D7792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08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08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- индивидуальный устный опрос,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- фронтальный устный опрос,</w:t>
            </w:r>
          </w:p>
          <w:p w:rsidR="00224208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 (тестирование).</w:t>
            </w:r>
          </w:p>
          <w:p w:rsidR="00224208" w:rsidRDefault="00224208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013E2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индивидуальный </w:t>
            </w:r>
            <w:r w:rsidR="005771D4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3013E2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письменный опрос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(карточки, задания)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Default="003013E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3013E2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индивидуальный </w:t>
            </w:r>
            <w:r w:rsidR="005771D4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3013E2" w:rsidRPr="00C7671A" w:rsidRDefault="003013E2" w:rsidP="0030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и оценка самостоятельной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докладов, рефератов</w:t>
            </w:r>
            <w:r w:rsidR="005771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3E2" w:rsidRDefault="003013E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Default="003013E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3E2" w:rsidRDefault="003013E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792" w:rsidRDefault="006D779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71A">
              <w:rPr>
                <w:rFonts w:ascii="Times New Roman" w:hAnsi="Times New Roman"/>
                <w:sz w:val="24"/>
                <w:szCs w:val="24"/>
              </w:rPr>
              <w:t>Промежуточный контроль (</w:t>
            </w:r>
            <w:proofErr w:type="spellStart"/>
            <w:r w:rsidRPr="00C7671A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C7671A">
              <w:rPr>
                <w:rFonts w:ascii="Times New Roman" w:hAnsi="Times New Roman"/>
                <w:sz w:val="24"/>
                <w:szCs w:val="24"/>
              </w:rPr>
              <w:t>.</w:t>
            </w:r>
            <w:r w:rsidR="0057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1A">
              <w:rPr>
                <w:rFonts w:ascii="Times New Roman" w:hAnsi="Times New Roman"/>
                <w:sz w:val="24"/>
                <w:szCs w:val="24"/>
              </w:rPr>
              <w:t>зачет).</w:t>
            </w:r>
          </w:p>
          <w:p w:rsidR="003013E2" w:rsidRPr="00774583" w:rsidRDefault="003013E2" w:rsidP="0077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92" w:rsidRDefault="006D7792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7792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CE" w:rsidRDefault="00D177CE" w:rsidP="00CE309E">
      <w:pPr>
        <w:spacing w:after="0" w:line="240" w:lineRule="auto"/>
      </w:pPr>
      <w:r>
        <w:separator/>
      </w:r>
    </w:p>
  </w:endnote>
  <w:endnote w:type="continuationSeparator" w:id="0">
    <w:p w:rsidR="00D177CE" w:rsidRDefault="00D177CE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08" w:rsidRPr="00C911A5" w:rsidRDefault="00224208">
    <w:pPr>
      <w:pStyle w:val="a9"/>
      <w:jc w:val="right"/>
      <w:rPr>
        <w:rFonts w:ascii="Times New Roman" w:hAnsi="Times New Roman"/>
        <w:sz w:val="24"/>
        <w:szCs w:val="24"/>
      </w:rPr>
    </w:pPr>
    <w:r w:rsidRPr="00C911A5">
      <w:rPr>
        <w:rFonts w:ascii="Times New Roman" w:hAnsi="Times New Roman"/>
        <w:sz w:val="24"/>
        <w:szCs w:val="24"/>
      </w:rPr>
      <w:fldChar w:fldCharType="begin"/>
    </w:r>
    <w:r w:rsidRPr="00C911A5">
      <w:rPr>
        <w:rFonts w:ascii="Times New Roman" w:hAnsi="Times New Roman"/>
        <w:sz w:val="24"/>
        <w:szCs w:val="24"/>
      </w:rPr>
      <w:instrText xml:space="preserve"> PAGE   \* MERGEFORMAT </w:instrText>
    </w:r>
    <w:r w:rsidRPr="00C911A5">
      <w:rPr>
        <w:rFonts w:ascii="Times New Roman" w:hAnsi="Times New Roman"/>
        <w:sz w:val="24"/>
        <w:szCs w:val="24"/>
      </w:rPr>
      <w:fldChar w:fldCharType="separate"/>
    </w:r>
    <w:r w:rsidR="00082BEF">
      <w:rPr>
        <w:rFonts w:ascii="Times New Roman" w:hAnsi="Times New Roman"/>
        <w:noProof/>
        <w:sz w:val="24"/>
        <w:szCs w:val="24"/>
      </w:rPr>
      <w:t>2</w:t>
    </w:r>
    <w:r w:rsidRPr="00C911A5">
      <w:rPr>
        <w:rFonts w:ascii="Times New Roman" w:hAnsi="Times New Roman"/>
        <w:sz w:val="24"/>
        <w:szCs w:val="24"/>
      </w:rPr>
      <w:fldChar w:fldCharType="end"/>
    </w:r>
  </w:p>
  <w:p w:rsidR="00224208" w:rsidRDefault="002242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CE" w:rsidRDefault="00D177CE" w:rsidP="00CE309E">
      <w:pPr>
        <w:spacing w:after="0" w:line="240" w:lineRule="auto"/>
      </w:pPr>
      <w:r>
        <w:separator/>
      </w:r>
    </w:p>
  </w:footnote>
  <w:footnote w:type="continuationSeparator" w:id="0">
    <w:p w:rsidR="00D177CE" w:rsidRDefault="00D177CE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Times New Roman" w:hAnsi="Symbol" w:hint="default"/>
        <w:color w:val="231F20"/>
        <w:sz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4C391A"/>
    <w:multiLevelType w:val="multilevel"/>
    <w:tmpl w:val="A69AD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6B612C"/>
    <w:multiLevelType w:val="multilevel"/>
    <w:tmpl w:val="5E0C5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4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06B3199"/>
    <w:multiLevelType w:val="multilevel"/>
    <w:tmpl w:val="EF96F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4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5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7"/>
  </w:num>
  <w:num w:numId="7">
    <w:abstractNumId w:val="24"/>
  </w:num>
  <w:num w:numId="8">
    <w:abstractNumId w:val="15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21"/>
  </w:num>
  <w:num w:numId="16">
    <w:abstractNumId w:val="2"/>
  </w:num>
  <w:num w:numId="17">
    <w:abstractNumId w:val="10"/>
  </w:num>
  <w:num w:numId="18">
    <w:abstractNumId w:val="20"/>
  </w:num>
  <w:num w:numId="19">
    <w:abstractNumId w:val="19"/>
  </w:num>
  <w:num w:numId="20">
    <w:abstractNumId w:val="4"/>
  </w:num>
  <w:num w:numId="21">
    <w:abstractNumId w:val="8"/>
  </w:num>
  <w:num w:numId="22">
    <w:abstractNumId w:val="22"/>
  </w:num>
  <w:num w:numId="23">
    <w:abstractNumId w:val="6"/>
  </w:num>
  <w:num w:numId="24">
    <w:abstractNumId w:val="13"/>
  </w:num>
  <w:num w:numId="2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10"/>
    <w:rsid w:val="00001784"/>
    <w:rsid w:val="00003493"/>
    <w:rsid w:val="00006796"/>
    <w:rsid w:val="00026C48"/>
    <w:rsid w:val="00033CAE"/>
    <w:rsid w:val="000343B3"/>
    <w:rsid w:val="0004155D"/>
    <w:rsid w:val="0005042A"/>
    <w:rsid w:val="00060764"/>
    <w:rsid w:val="00060A49"/>
    <w:rsid w:val="00082BEF"/>
    <w:rsid w:val="00084F2B"/>
    <w:rsid w:val="00087FC6"/>
    <w:rsid w:val="0009076C"/>
    <w:rsid w:val="00092DCE"/>
    <w:rsid w:val="00094D40"/>
    <w:rsid w:val="000A24F6"/>
    <w:rsid w:val="000A4C72"/>
    <w:rsid w:val="000B4BF3"/>
    <w:rsid w:val="000E1766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97380"/>
    <w:rsid w:val="001A04BD"/>
    <w:rsid w:val="001A0DF8"/>
    <w:rsid w:val="001B359C"/>
    <w:rsid w:val="001B6E28"/>
    <w:rsid w:val="001C2C3F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24208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006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644"/>
    <w:rsid w:val="002E5C83"/>
    <w:rsid w:val="002E7C0A"/>
    <w:rsid w:val="002F0357"/>
    <w:rsid w:val="002F28DB"/>
    <w:rsid w:val="002F4F4D"/>
    <w:rsid w:val="002F5E62"/>
    <w:rsid w:val="003013E2"/>
    <w:rsid w:val="00304453"/>
    <w:rsid w:val="00304E9F"/>
    <w:rsid w:val="00316C5D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46D9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788E"/>
    <w:rsid w:val="00411D61"/>
    <w:rsid w:val="004132E0"/>
    <w:rsid w:val="00413C45"/>
    <w:rsid w:val="004214AE"/>
    <w:rsid w:val="00425E90"/>
    <w:rsid w:val="00432E24"/>
    <w:rsid w:val="004335FD"/>
    <w:rsid w:val="004406CB"/>
    <w:rsid w:val="00446396"/>
    <w:rsid w:val="00453826"/>
    <w:rsid w:val="00455829"/>
    <w:rsid w:val="004571DE"/>
    <w:rsid w:val="00467200"/>
    <w:rsid w:val="00471D24"/>
    <w:rsid w:val="00480257"/>
    <w:rsid w:val="00481922"/>
    <w:rsid w:val="00484369"/>
    <w:rsid w:val="0048546F"/>
    <w:rsid w:val="00487706"/>
    <w:rsid w:val="004A780E"/>
    <w:rsid w:val="004B4384"/>
    <w:rsid w:val="004C2094"/>
    <w:rsid w:val="004D226F"/>
    <w:rsid w:val="004D3D03"/>
    <w:rsid w:val="004E01FF"/>
    <w:rsid w:val="004E2CBA"/>
    <w:rsid w:val="004E3515"/>
    <w:rsid w:val="004F2075"/>
    <w:rsid w:val="004F226E"/>
    <w:rsid w:val="004F30B1"/>
    <w:rsid w:val="004F79D2"/>
    <w:rsid w:val="005134B4"/>
    <w:rsid w:val="00513654"/>
    <w:rsid w:val="00513A81"/>
    <w:rsid w:val="005160B9"/>
    <w:rsid w:val="00524C9F"/>
    <w:rsid w:val="0052571F"/>
    <w:rsid w:val="00531CAC"/>
    <w:rsid w:val="0053225B"/>
    <w:rsid w:val="00532469"/>
    <w:rsid w:val="00540DB7"/>
    <w:rsid w:val="005474EA"/>
    <w:rsid w:val="00557212"/>
    <w:rsid w:val="00572755"/>
    <w:rsid w:val="005771D4"/>
    <w:rsid w:val="00577D1F"/>
    <w:rsid w:val="005945CE"/>
    <w:rsid w:val="00595902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34381"/>
    <w:rsid w:val="0063447C"/>
    <w:rsid w:val="006366D1"/>
    <w:rsid w:val="00661B69"/>
    <w:rsid w:val="006626F8"/>
    <w:rsid w:val="00671045"/>
    <w:rsid w:val="0067118C"/>
    <w:rsid w:val="00677895"/>
    <w:rsid w:val="00680F08"/>
    <w:rsid w:val="0068349B"/>
    <w:rsid w:val="006843C7"/>
    <w:rsid w:val="0068493D"/>
    <w:rsid w:val="006951B0"/>
    <w:rsid w:val="00696BFE"/>
    <w:rsid w:val="006A76E6"/>
    <w:rsid w:val="006B3D65"/>
    <w:rsid w:val="006C2C65"/>
    <w:rsid w:val="006C5317"/>
    <w:rsid w:val="006C59BD"/>
    <w:rsid w:val="006D107F"/>
    <w:rsid w:val="006D5BB9"/>
    <w:rsid w:val="006D7654"/>
    <w:rsid w:val="006D7792"/>
    <w:rsid w:val="006E4FAB"/>
    <w:rsid w:val="00705922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4583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23566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B1965"/>
    <w:rsid w:val="008B26E4"/>
    <w:rsid w:val="008B38A0"/>
    <w:rsid w:val="008D1073"/>
    <w:rsid w:val="008D40D1"/>
    <w:rsid w:val="008D7F95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2026"/>
    <w:rsid w:val="00976DC5"/>
    <w:rsid w:val="009819AD"/>
    <w:rsid w:val="0098732F"/>
    <w:rsid w:val="009904B2"/>
    <w:rsid w:val="0099136D"/>
    <w:rsid w:val="00991BB4"/>
    <w:rsid w:val="0099290B"/>
    <w:rsid w:val="00993607"/>
    <w:rsid w:val="00997FBD"/>
    <w:rsid w:val="009A4237"/>
    <w:rsid w:val="009B31D8"/>
    <w:rsid w:val="009C247E"/>
    <w:rsid w:val="009C39ED"/>
    <w:rsid w:val="009C55AF"/>
    <w:rsid w:val="009D12D2"/>
    <w:rsid w:val="009D5A55"/>
    <w:rsid w:val="009E0FE6"/>
    <w:rsid w:val="00A0337D"/>
    <w:rsid w:val="00A07628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D05BC"/>
    <w:rsid w:val="00AE2800"/>
    <w:rsid w:val="00AE42ED"/>
    <w:rsid w:val="00AE5929"/>
    <w:rsid w:val="00AF12EC"/>
    <w:rsid w:val="00AF4861"/>
    <w:rsid w:val="00AF53B4"/>
    <w:rsid w:val="00B07189"/>
    <w:rsid w:val="00B1195C"/>
    <w:rsid w:val="00B1621C"/>
    <w:rsid w:val="00B265DF"/>
    <w:rsid w:val="00B4052C"/>
    <w:rsid w:val="00B41F31"/>
    <w:rsid w:val="00B451EA"/>
    <w:rsid w:val="00B50B4B"/>
    <w:rsid w:val="00B53424"/>
    <w:rsid w:val="00B578E8"/>
    <w:rsid w:val="00B6534C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D7468"/>
    <w:rsid w:val="00BE1DA3"/>
    <w:rsid w:val="00BE66CF"/>
    <w:rsid w:val="00BF3B6C"/>
    <w:rsid w:val="00C03852"/>
    <w:rsid w:val="00C115F8"/>
    <w:rsid w:val="00C11D5E"/>
    <w:rsid w:val="00C11F07"/>
    <w:rsid w:val="00C20AD8"/>
    <w:rsid w:val="00C21E45"/>
    <w:rsid w:val="00C2612B"/>
    <w:rsid w:val="00C32A4A"/>
    <w:rsid w:val="00C37416"/>
    <w:rsid w:val="00C404C3"/>
    <w:rsid w:val="00C42488"/>
    <w:rsid w:val="00C46E66"/>
    <w:rsid w:val="00C47210"/>
    <w:rsid w:val="00C66811"/>
    <w:rsid w:val="00C73C77"/>
    <w:rsid w:val="00C749BB"/>
    <w:rsid w:val="00C7671A"/>
    <w:rsid w:val="00C87BA7"/>
    <w:rsid w:val="00C911A5"/>
    <w:rsid w:val="00C923A1"/>
    <w:rsid w:val="00C96BAF"/>
    <w:rsid w:val="00C97571"/>
    <w:rsid w:val="00CA5B30"/>
    <w:rsid w:val="00CC1FD7"/>
    <w:rsid w:val="00CC2C8D"/>
    <w:rsid w:val="00CC5740"/>
    <w:rsid w:val="00CC64A6"/>
    <w:rsid w:val="00CD5E4D"/>
    <w:rsid w:val="00CE087A"/>
    <w:rsid w:val="00CE2537"/>
    <w:rsid w:val="00CE309E"/>
    <w:rsid w:val="00CE34C5"/>
    <w:rsid w:val="00CE4737"/>
    <w:rsid w:val="00D003BF"/>
    <w:rsid w:val="00D03613"/>
    <w:rsid w:val="00D14C76"/>
    <w:rsid w:val="00D177CE"/>
    <w:rsid w:val="00D20DED"/>
    <w:rsid w:val="00D27D9F"/>
    <w:rsid w:val="00D4184A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4F1E"/>
    <w:rsid w:val="00DA6946"/>
    <w:rsid w:val="00DB01EA"/>
    <w:rsid w:val="00DB7882"/>
    <w:rsid w:val="00DD0519"/>
    <w:rsid w:val="00DF3FA5"/>
    <w:rsid w:val="00E000EC"/>
    <w:rsid w:val="00E0078D"/>
    <w:rsid w:val="00E107EF"/>
    <w:rsid w:val="00E1634D"/>
    <w:rsid w:val="00E172F3"/>
    <w:rsid w:val="00E206F6"/>
    <w:rsid w:val="00E2225B"/>
    <w:rsid w:val="00E268D0"/>
    <w:rsid w:val="00E347EC"/>
    <w:rsid w:val="00E42839"/>
    <w:rsid w:val="00E45796"/>
    <w:rsid w:val="00E57451"/>
    <w:rsid w:val="00E57D14"/>
    <w:rsid w:val="00E61EC6"/>
    <w:rsid w:val="00E66A49"/>
    <w:rsid w:val="00E672BF"/>
    <w:rsid w:val="00E702BE"/>
    <w:rsid w:val="00E962DD"/>
    <w:rsid w:val="00EA0EDB"/>
    <w:rsid w:val="00EA29F4"/>
    <w:rsid w:val="00EB19AB"/>
    <w:rsid w:val="00EB7A38"/>
    <w:rsid w:val="00EC4B52"/>
    <w:rsid w:val="00ED1B66"/>
    <w:rsid w:val="00ED54AD"/>
    <w:rsid w:val="00ED707D"/>
    <w:rsid w:val="00EE2523"/>
    <w:rsid w:val="00EE2E96"/>
    <w:rsid w:val="00EE301F"/>
    <w:rsid w:val="00F00ABF"/>
    <w:rsid w:val="00F11476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A4C1D"/>
    <w:rsid w:val="00FB7CB1"/>
    <w:rsid w:val="00FC0FD0"/>
    <w:rsid w:val="00FC10D8"/>
    <w:rsid w:val="00F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FC228E"/>
    <w:rPr>
      <w:rFonts w:cs="Times New Roman"/>
      <w:color w:val="0000FF"/>
      <w:u w:val="single"/>
    </w:rPr>
  </w:style>
  <w:style w:type="paragraph" w:customStyle="1" w:styleId="c17c18">
    <w:name w:val="c17 c18"/>
    <w:basedOn w:val="a"/>
    <w:uiPriority w:val="99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E443C"/>
    <w:rPr>
      <w:rFonts w:cs="Times New Roman"/>
    </w:rPr>
  </w:style>
  <w:style w:type="character" w:customStyle="1" w:styleId="c31c2">
    <w:name w:val="c31 c2"/>
    <w:basedOn w:val="a0"/>
    <w:uiPriority w:val="99"/>
    <w:rsid w:val="003E443C"/>
    <w:rPr>
      <w:rFonts w:cs="Times New Roman"/>
    </w:rPr>
  </w:style>
  <w:style w:type="character" w:customStyle="1" w:styleId="c2c31">
    <w:name w:val="c2 c31"/>
    <w:basedOn w:val="a0"/>
    <w:uiPriority w:val="99"/>
    <w:rsid w:val="003E443C"/>
    <w:rPr>
      <w:rFonts w:cs="Times New Roman"/>
    </w:rPr>
  </w:style>
  <w:style w:type="paragraph" w:styleId="22">
    <w:name w:val="Body Text Indent 2"/>
    <w:basedOn w:val="a"/>
    <w:link w:val="23"/>
    <w:uiPriority w:val="99"/>
    <w:semiHidden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F0D05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uiPriority w:val="99"/>
    <w:rsid w:val="00AF12EC"/>
    <w:rPr>
      <w:lang w:eastAsia="en-US"/>
    </w:rPr>
  </w:style>
  <w:style w:type="character" w:customStyle="1" w:styleId="ad">
    <w:name w:val="Без интервала Знак Знак"/>
    <w:link w:val="ac"/>
    <w:uiPriority w:val="99"/>
    <w:locked/>
    <w:rsid w:val="00AF12EC"/>
    <w:rPr>
      <w:sz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3147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1472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1">
    <w:name w:val="Heading 21"/>
    <w:basedOn w:val="a"/>
    <w:uiPriority w:val="99"/>
    <w:rsid w:val="0090482D"/>
    <w:pPr>
      <w:widowControl w:val="0"/>
      <w:spacing w:after="0" w:line="240" w:lineRule="auto"/>
      <w:ind w:left="395"/>
      <w:outlineLvl w:val="2"/>
    </w:pPr>
    <w:rPr>
      <w:rFonts w:ascii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90482D"/>
    <w:rPr>
      <w:rFonts w:ascii="Times New Roman" w:hAnsi="Times New Roman"/>
      <w:sz w:val="22"/>
    </w:rPr>
  </w:style>
  <w:style w:type="paragraph" w:customStyle="1" w:styleId="msonormalcxspmiddlecxspmiddle">
    <w:name w:val="msonormalcxspmiddlecxspmiddle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048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0482D"/>
    <w:rPr>
      <w:rFonts w:cs="Times New Roman"/>
    </w:rPr>
  </w:style>
  <w:style w:type="paragraph" w:customStyle="1" w:styleId="c5">
    <w:name w:val="c5"/>
    <w:basedOn w:val="a"/>
    <w:uiPriority w:val="99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0482D"/>
    <w:rPr>
      <w:rFonts w:cs="Times New Roman"/>
    </w:rPr>
  </w:style>
  <w:style w:type="paragraph" w:styleId="af">
    <w:name w:val="No Spacing"/>
    <w:link w:val="11"/>
    <w:uiPriority w:val="99"/>
    <w:qFormat/>
    <w:rsid w:val="0090482D"/>
    <w:rPr>
      <w:rFonts w:eastAsia="Times New Roman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locked/>
    <w:rsid w:val="0090482D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i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5213</Words>
  <Characters>39377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казах56</dc:creator>
  <cp:lastModifiedBy>Ирина-14а</cp:lastModifiedBy>
  <cp:revision>7</cp:revision>
  <cp:lastPrinted>2022-05-12T13:27:00Z</cp:lastPrinted>
  <dcterms:created xsi:type="dcterms:W3CDTF">2022-05-11T07:33:00Z</dcterms:created>
  <dcterms:modified xsi:type="dcterms:W3CDTF">2022-06-08T09:59:00Z</dcterms:modified>
</cp:coreProperties>
</file>