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C832A0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2A0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6B4778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E82138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E06F94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E82138" w:rsidRDefault="007263D5" w:rsidP="003D710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="003D710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учебной дисциплины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3D7106">
        <w:rPr>
          <w:rFonts w:ascii="Times New Roman" w:hAnsi="Times New Roman"/>
          <w:sz w:val="28"/>
          <w:szCs w:val="28"/>
          <w:lang w:eastAsia="ar-SA"/>
        </w:rPr>
        <w:t>1</w:t>
      </w:r>
      <w:r w:rsidR="00F00486">
        <w:rPr>
          <w:rFonts w:ascii="Times New Roman" w:hAnsi="Times New Roman"/>
          <w:sz w:val="28"/>
          <w:szCs w:val="28"/>
          <w:lang w:eastAsia="ar-SA"/>
        </w:rPr>
        <w:t>5</w:t>
      </w:r>
      <w:r w:rsidR="00E82138">
        <w:rPr>
          <w:rFonts w:ascii="Times New Roman" w:hAnsi="Times New Roman"/>
          <w:sz w:val="28"/>
          <w:szCs w:val="28"/>
          <w:lang w:eastAsia="ar-SA"/>
        </w:rPr>
        <w:t>.02.</w:t>
      </w:r>
      <w:r w:rsidR="00F00486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0486">
        <w:rPr>
          <w:rFonts w:ascii="Times New Roman" w:hAnsi="Times New Roman"/>
          <w:sz w:val="28"/>
          <w:szCs w:val="28"/>
          <w:lang w:eastAsia="ar-SA"/>
        </w:rPr>
        <w:t>Монтаж, техническое обслуживание и ремонт промыщленного оборудования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( протокол от 28 июня 2016 г № 2/16-з)</w:t>
      </w:r>
    </w:p>
    <w:p w:rsidR="007263D5" w:rsidRPr="006E482D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E06F94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 : 2021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5405A3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1E4DD9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1E4DD9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7263D5" w:rsidRPr="003D7106" w:rsidRDefault="00E82138" w:rsidP="003D7106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6) умение определять назначение и функции различных социальных </w:t>
      </w:r>
      <w:r w:rsidRPr="00194E60">
        <w:rPr>
          <w:sz w:val="28"/>
          <w:szCs w:val="28"/>
        </w:rPr>
        <w:lastRenderedPageBreak/>
        <w:t>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05A3" w:rsidRPr="00D6237B" w:rsidRDefault="005405A3" w:rsidP="005405A3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lastRenderedPageBreak/>
        <w:t>В результате изучения учебного предмета «Физическая культура» на уровне среднего общего образования:</w:t>
      </w:r>
    </w:p>
    <w:p w:rsidR="005405A3" w:rsidRPr="00D6237B" w:rsidRDefault="005405A3" w:rsidP="005405A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5405A3" w:rsidRDefault="005405A3" w:rsidP="005405A3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405A3" w:rsidRDefault="005405A3" w:rsidP="005405A3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5405A3" w:rsidRDefault="005405A3" w:rsidP="005405A3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405A3" w:rsidRDefault="005405A3" w:rsidP="005405A3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5405A3" w:rsidRDefault="005405A3" w:rsidP="005405A3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405A3" w:rsidRDefault="005405A3" w:rsidP="005405A3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405A3" w:rsidRDefault="005405A3" w:rsidP="005405A3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5405A3" w:rsidRDefault="005405A3" w:rsidP="005405A3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405A3" w:rsidRDefault="005405A3" w:rsidP="005405A3">
      <w:pPr>
        <w:pStyle w:val="a"/>
      </w:pPr>
      <w:r>
        <w:t>практически использовать приемы самомассажа и релаксации;</w:t>
      </w:r>
    </w:p>
    <w:p w:rsidR="005405A3" w:rsidRDefault="005405A3" w:rsidP="005405A3">
      <w:pPr>
        <w:pStyle w:val="a"/>
      </w:pPr>
      <w:r>
        <w:t>практически использовать приемы защиты и самообороны;</w:t>
      </w:r>
    </w:p>
    <w:p w:rsidR="005405A3" w:rsidRDefault="005405A3" w:rsidP="005405A3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5405A3" w:rsidRDefault="005405A3" w:rsidP="005405A3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5405A3" w:rsidRDefault="005405A3" w:rsidP="005405A3">
      <w:pPr>
        <w:pStyle w:val="a"/>
      </w:pPr>
      <w:r>
        <w:t>проводить мероприятия по профилактике травматизма во время занятий физическими упражнениями;</w:t>
      </w:r>
    </w:p>
    <w:p w:rsidR="005405A3" w:rsidRDefault="005405A3" w:rsidP="005405A3">
      <w:pPr>
        <w:pStyle w:val="a"/>
      </w:pPr>
      <w: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405A3" w:rsidRDefault="005405A3" w:rsidP="005405A3"/>
    <w:p w:rsidR="005405A3" w:rsidRPr="00D6237B" w:rsidRDefault="005405A3" w:rsidP="005405A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5405A3" w:rsidRDefault="005405A3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обучающегося </w:t>
      </w:r>
      <w:proofErr w:type="gramStart"/>
      <w:r w:rsidRPr="00194E60">
        <w:rPr>
          <w:rFonts w:ascii="Times New Roman" w:hAnsi="Times New Roman"/>
          <w:sz w:val="28"/>
          <w:szCs w:val="28"/>
        </w:rPr>
        <w:t>–ч</w:t>
      </w:r>
      <w:proofErr w:type="gramEnd"/>
      <w:r w:rsidRPr="00194E60">
        <w:rPr>
          <w:rFonts w:ascii="Times New Roman" w:hAnsi="Times New Roman"/>
          <w:sz w:val="28"/>
          <w:szCs w:val="28"/>
        </w:rPr>
        <w:t>асов.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C911A5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3D5" w:rsidRPr="00064A65" w:rsidRDefault="007263D5" w:rsidP="007658B0">
      <w:pPr>
        <w:pStyle w:val="afa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106" w:rsidRDefault="003D7106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106" w:rsidRDefault="003D7106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106" w:rsidRDefault="003D7106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учебной дисциплины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учебной дисциплины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8"/>
        <w:gridCol w:w="4857"/>
      </w:tblGrid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М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аксимальная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всего) </w:t>
            </w:r>
          </w:p>
        </w:tc>
        <w:tc>
          <w:tcPr>
            <w:tcW w:w="4857" w:type="dxa"/>
          </w:tcPr>
          <w:p w:rsidR="007263D5" w:rsidRPr="0099756D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1D70D4">
        <w:trPr>
          <w:trHeight w:val="428"/>
        </w:trPr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1D70D4"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3D7106" w:rsidTr="00700D85">
        <w:trPr>
          <w:trHeight w:val="20"/>
        </w:trPr>
        <w:tc>
          <w:tcPr>
            <w:tcW w:w="2307" w:type="dxa"/>
            <w:gridSpan w:val="2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263D5" w:rsidRPr="003D7106" w:rsidTr="00700D85">
        <w:trPr>
          <w:trHeight w:val="279"/>
        </w:trPr>
        <w:tc>
          <w:tcPr>
            <w:tcW w:w="2307" w:type="dxa"/>
            <w:gridSpan w:val="2"/>
          </w:tcPr>
          <w:p w:rsidR="007263D5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0D85" w:rsidRPr="003D7106" w:rsidTr="00700D85">
        <w:trPr>
          <w:trHeight w:val="420"/>
        </w:trPr>
        <w:tc>
          <w:tcPr>
            <w:tcW w:w="2307" w:type="dxa"/>
            <w:gridSpan w:val="2"/>
            <w:vMerge w:val="restart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700D85">
        <w:trPr>
          <w:trHeight w:val="365"/>
        </w:trPr>
        <w:tc>
          <w:tcPr>
            <w:tcW w:w="2307" w:type="dxa"/>
            <w:gridSpan w:val="2"/>
            <w:vMerge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1.1 Основы здорового образа жизни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D85" w:rsidRPr="003D7106" w:rsidTr="00700D85">
        <w:trPr>
          <w:trHeight w:val="1457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165D45">
        <w:trPr>
          <w:trHeight w:val="20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2.1 Легкая атлетика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F00486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Кросс.</w:t>
            </w:r>
            <w:r>
              <w:rPr>
                <w:rFonts w:ascii="Times New Roman" w:hAnsi="Times New Roman"/>
                <w:sz w:val="24"/>
                <w:szCs w:val="24"/>
              </w:rPr>
              <w:t>4*100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бега на короткие дистанции. Спец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Составить комплекс общеразвивающих упражнений (ОРУ).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– игра в «лестницу».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Подъём с переворотом  на турнике.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62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с лыжами и на лыжах. Попеременный двухшажный ход.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попеременного двухшажного хода.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 с горы.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одношажный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попеременным двухшажным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попеременным четырёхшажным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F00486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Легкая атлетика. Техника безопасности. </w:t>
            </w:r>
            <w:r w:rsidR="00F00486" w:rsidRPr="003D7106">
              <w:rPr>
                <w:rFonts w:ascii="Times New Roman" w:hAnsi="Times New Roman"/>
                <w:sz w:val="24"/>
                <w:szCs w:val="24"/>
              </w:rPr>
              <w:t>Кросс.</w:t>
            </w:r>
          </w:p>
        </w:tc>
        <w:tc>
          <w:tcPr>
            <w:tcW w:w="1785" w:type="dxa"/>
            <w:vAlign w:val="center"/>
          </w:tcPr>
          <w:p w:rsidR="00EA6968" w:rsidRPr="003D7106" w:rsidRDefault="00F0048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и тактика бега на длинные дистанции 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D119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скакалки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D11971" w:rsidRDefault="007263D5" w:rsidP="00D11971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7263D5" w:rsidP="00D1197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Н.В.Решетников, Ю.Л. Кислицын, Р.Л.Палтиевич, Г.И.Погадаев. — 15-е изд., стер. – М.: Издательский центр «Академия», 2015.- 176с.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lastRenderedPageBreak/>
        <w:t>2.Ю.Н.Аллаянов, И.А.Письменский Физическая культура 3-еизд. Учебник для СПО-М.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 xml:space="preserve">райт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1.Вайнер Э.Н. Валеология. — М., 201</w:t>
      </w:r>
      <w:r w:rsidR="00802241">
        <w:rPr>
          <w:rFonts w:ascii="Times New Roman" w:hAnsi="Times New Roman"/>
          <w:sz w:val="28"/>
          <w:szCs w:val="28"/>
        </w:rPr>
        <w:t>6</w:t>
      </w:r>
      <w:r w:rsidRPr="00D11971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2.Бишаева А.А. Физическая культура. [Текст]: Учебник для СПО-8-е 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тер.- М.: Академия, 2015.- 304с.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3.Муллер А.Б., Дядичкина Н.С., Богащенко Ю.А. Физическая культура. Учебник и практикум для СПО. М.:Юрайт 2016. </w:t>
      </w:r>
      <w:hyperlink r:id="rId11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D11971">
        <w:rPr>
          <w:rFonts w:ascii="Times New Roman" w:hAnsi="Times New Roman"/>
          <w:sz w:val="28"/>
          <w:szCs w:val="28"/>
        </w:rPr>
        <w:t>–н</w:t>
      </w:r>
      <w:proofErr w:type="gramEnd"/>
      <w:r w:rsidRPr="00D11971">
        <w:rPr>
          <w:rFonts w:ascii="Times New Roman" w:hAnsi="Times New Roman"/>
          <w:sz w:val="28"/>
          <w:szCs w:val="28"/>
        </w:rPr>
        <w:t>ормы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D11971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 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3. 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4.</w:t>
      </w: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Default="007263D5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7263D5" w:rsidRPr="00802241" w:rsidRDefault="007263D5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EA6968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</w:rPr>
      </w:pPr>
    </w:p>
    <w:p w:rsidR="00802241" w:rsidRPr="00802241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>
        <w:rPr>
          <w:b w:val="0"/>
        </w:rPr>
        <w:tab/>
      </w:r>
      <w:r w:rsidR="00802241"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802241">
        <w:rPr>
          <w:b w:val="0"/>
          <w:i/>
        </w:rPr>
        <w:t>.</w:t>
      </w:r>
    </w:p>
    <w:p w:rsidR="00802241" w:rsidRPr="00E9117C" w:rsidRDefault="00802241" w:rsidP="00802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p w:rsidR="007263D5" w:rsidRPr="00D11971" w:rsidRDefault="007263D5" w:rsidP="00D1197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EA6968" w:rsidRPr="00C911A5" w:rsidTr="00EA6968">
        <w:tc>
          <w:tcPr>
            <w:tcW w:w="4928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642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A6968" w:rsidRPr="00C911A5" w:rsidTr="00EA6968">
        <w:trPr>
          <w:trHeight w:val="10665"/>
        </w:trPr>
        <w:tc>
          <w:tcPr>
            <w:tcW w:w="4928" w:type="dxa"/>
            <w:tcBorders>
              <w:bottom w:val="single" w:sz="4" w:space="0" w:color="auto"/>
            </w:tcBorders>
          </w:tcPr>
          <w:p w:rsidR="00165D45" w:rsidRPr="00165D45" w:rsidRDefault="001E4DD9" w:rsidP="00165D45">
            <w:pPr>
              <w:pStyle w:val="c3"/>
            </w:pPr>
            <w:proofErr w:type="gramStart"/>
            <w:r>
              <w:t>Обучающийся</w:t>
            </w:r>
            <w:proofErr w:type="gramEnd"/>
            <w:r w:rsidR="00165D45">
              <w:t xml:space="preserve"> на базовом уровне </w:t>
            </w:r>
            <w:r w:rsidR="00165D45" w:rsidRPr="00165D45">
              <w:t xml:space="preserve"> научится: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 использовать приемы </w:t>
            </w: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защиты и самообороны;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165D45" w:rsidRDefault="001E4DD9" w:rsidP="00165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базовом уровне </w:t>
            </w:r>
            <w:r w:rsidR="00165D45"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в избранном виде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комплексы специальной физической подготовки.</w:t>
            </w:r>
          </w:p>
          <w:p w:rsidR="00EA6968" w:rsidRPr="00C911A5" w:rsidRDefault="00EA6968" w:rsidP="00165D45">
            <w:pPr>
              <w:pStyle w:val="afb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AB2CB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EA6968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-сдача нормативов по легкой атлетике;</w:t>
            </w:r>
          </w:p>
          <w:p w:rsidR="00EA6968" w:rsidRPr="00E9117C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117C">
              <w:rPr>
                <w:rFonts w:ascii="Times New Roman" w:hAnsi="Times New Roman"/>
                <w:sz w:val="24"/>
                <w:szCs w:val="24"/>
              </w:rPr>
              <w:t>сдача нормативов по ГТО</w:t>
            </w:r>
          </w:p>
          <w:p w:rsidR="00EA6968" w:rsidRDefault="00E9117C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A6968" w:rsidRPr="00C911A5" w:rsidTr="00165D45">
        <w:trPr>
          <w:trHeight w:hRule="exact" w:val="95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pStyle w:val="afb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Промежуточный  контроль: 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- дифференцированный зачет</w:t>
            </w:r>
            <w:r w:rsidR="00165D45">
              <w:rPr>
                <w:rFonts w:ascii="Times New Roman" w:hAnsi="Times New Roman"/>
                <w:sz w:val="24"/>
                <w:szCs w:val="24"/>
              </w:rPr>
              <w:t xml:space="preserve"> в 1,2 семестре</w:t>
            </w:r>
          </w:p>
        </w:tc>
      </w:tr>
    </w:tbl>
    <w:p w:rsidR="007263D5" w:rsidRDefault="007263D5" w:rsidP="0017517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Pr="00A41E29" w:rsidRDefault="007263D5" w:rsidP="00E63F7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EA6968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45" w:rsidRDefault="00165D45">
      <w:pPr>
        <w:spacing w:after="0" w:line="240" w:lineRule="auto"/>
      </w:pPr>
      <w:r>
        <w:separator/>
      </w:r>
    </w:p>
  </w:endnote>
  <w:endnote w:type="continuationSeparator" w:id="0">
    <w:p w:rsidR="00165D45" w:rsidRDefault="0016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45" w:rsidRDefault="00165D45">
      <w:pPr>
        <w:spacing w:after="0" w:line="240" w:lineRule="auto"/>
      </w:pPr>
      <w:r>
        <w:separator/>
      </w:r>
    </w:p>
  </w:footnote>
  <w:footnote w:type="continuationSeparator" w:id="0">
    <w:p w:rsidR="00165D45" w:rsidRDefault="0016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C832A0">
    <w:pPr>
      <w:pStyle w:val="af1"/>
      <w:jc w:val="center"/>
    </w:pPr>
    <w:fldSimple w:instr=" PAGE   \* MERGEFORMAT ">
      <w:r w:rsidR="00E06F94">
        <w:rPr>
          <w:noProof/>
        </w:rPr>
        <w:t>2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713EA"/>
    <w:rsid w:val="000F1B96"/>
    <w:rsid w:val="000F4901"/>
    <w:rsid w:val="0010142C"/>
    <w:rsid w:val="001203CE"/>
    <w:rsid w:val="00127484"/>
    <w:rsid w:val="00145C42"/>
    <w:rsid w:val="00150131"/>
    <w:rsid w:val="001641B1"/>
    <w:rsid w:val="00165D45"/>
    <w:rsid w:val="0017517B"/>
    <w:rsid w:val="00192AE0"/>
    <w:rsid w:val="001C4BEF"/>
    <w:rsid w:val="001C5AC6"/>
    <w:rsid w:val="001D39DC"/>
    <w:rsid w:val="001D70D4"/>
    <w:rsid w:val="001E4DD9"/>
    <w:rsid w:val="001F09DE"/>
    <w:rsid w:val="002149A0"/>
    <w:rsid w:val="0022070F"/>
    <w:rsid w:val="00234851"/>
    <w:rsid w:val="00267101"/>
    <w:rsid w:val="002A321E"/>
    <w:rsid w:val="002A59EC"/>
    <w:rsid w:val="002D0C81"/>
    <w:rsid w:val="0030144B"/>
    <w:rsid w:val="0033551C"/>
    <w:rsid w:val="00347028"/>
    <w:rsid w:val="00355AFE"/>
    <w:rsid w:val="003736A2"/>
    <w:rsid w:val="003B1A8B"/>
    <w:rsid w:val="003D7106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B4304"/>
    <w:rsid w:val="004D6064"/>
    <w:rsid w:val="005405A3"/>
    <w:rsid w:val="00553D50"/>
    <w:rsid w:val="00574F17"/>
    <w:rsid w:val="00657A24"/>
    <w:rsid w:val="00660E7E"/>
    <w:rsid w:val="00680178"/>
    <w:rsid w:val="00682450"/>
    <w:rsid w:val="006A525B"/>
    <w:rsid w:val="006B0A37"/>
    <w:rsid w:val="006B4778"/>
    <w:rsid w:val="006E35D6"/>
    <w:rsid w:val="006E482D"/>
    <w:rsid w:val="00700D85"/>
    <w:rsid w:val="007030E9"/>
    <w:rsid w:val="00707928"/>
    <w:rsid w:val="007263D5"/>
    <w:rsid w:val="0074618B"/>
    <w:rsid w:val="007658B0"/>
    <w:rsid w:val="007804B3"/>
    <w:rsid w:val="007B2636"/>
    <w:rsid w:val="007E3D93"/>
    <w:rsid w:val="00802241"/>
    <w:rsid w:val="00807DFF"/>
    <w:rsid w:val="008126B8"/>
    <w:rsid w:val="0082480B"/>
    <w:rsid w:val="00861F63"/>
    <w:rsid w:val="00873DCD"/>
    <w:rsid w:val="008F5557"/>
    <w:rsid w:val="008F5ABD"/>
    <w:rsid w:val="00907F1D"/>
    <w:rsid w:val="00926E68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D235B"/>
    <w:rsid w:val="00B145E9"/>
    <w:rsid w:val="00B20E1A"/>
    <w:rsid w:val="00B84EBA"/>
    <w:rsid w:val="00BD2A9D"/>
    <w:rsid w:val="00BF6309"/>
    <w:rsid w:val="00C10631"/>
    <w:rsid w:val="00C123F2"/>
    <w:rsid w:val="00C127CB"/>
    <w:rsid w:val="00C24663"/>
    <w:rsid w:val="00C35901"/>
    <w:rsid w:val="00C53D8E"/>
    <w:rsid w:val="00C832A0"/>
    <w:rsid w:val="00C838DB"/>
    <w:rsid w:val="00C97564"/>
    <w:rsid w:val="00CC2DC5"/>
    <w:rsid w:val="00D00546"/>
    <w:rsid w:val="00D11971"/>
    <w:rsid w:val="00D34886"/>
    <w:rsid w:val="00D62119"/>
    <w:rsid w:val="00D844C0"/>
    <w:rsid w:val="00D86366"/>
    <w:rsid w:val="00DA0ED1"/>
    <w:rsid w:val="00DA76C6"/>
    <w:rsid w:val="00DC533D"/>
    <w:rsid w:val="00DC56B1"/>
    <w:rsid w:val="00DD7BD5"/>
    <w:rsid w:val="00DE335D"/>
    <w:rsid w:val="00E06F94"/>
    <w:rsid w:val="00E174CE"/>
    <w:rsid w:val="00E425AC"/>
    <w:rsid w:val="00E63F78"/>
    <w:rsid w:val="00E82138"/>
    <w:rsid w:val="00E90116"/>
    <w:rsid w:val="00E9117C"/>
    <w:rsid w:val="00EA6968"/>
    <w:rsid w:val="00ED79FB"/>
    <w:rsid w:val="00EE0DB0"/>
    <w:rsid w:val="00F00486"/>
    <w:rsid w:val="00F03EA8"/>
    <w:rsid w:val="00F40F94"/>
    <w:rsid w:val="00F63FB0"/>
    <w:rsid w:val="00F66CB1"/>
    <w:rsid w:val="00FA2328"/>
    <w:rsid w:val="00FB51C0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sz w:val="20"/>
      <w:szCs w:val="20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lang w:eastAsia="en-US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5405A3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5405A3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05EA-0B18-40EF-9CE7-B539E8E5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27</Pages>
  <Words>3026</Words>
  <Characters>23023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2020-01-16T09:40:00Z</cp:lastPrinted>
  <dcterms:created xsi:type="dcterms:W3CDTF">2018-06-19T06:21:00Z</dcterms:created>
  <dcterms:modified xsi:type="dcterms:W3CDTF">2021-05-15T12:06:00Z</dcterms:modified>
</cp:coreProperties>
</file>