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9F" w:rsidRPr="00141C47" w:rsidRDefault="00AA059F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AA059F" w:rsidRPr="00141C47" w:rsidRDefault="00AA059F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A059F" w:rsidRPr="00141C47" w:rsidRDefault="00AA059F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AA059F" w:rsidRPr="00141C47" w:rsidRDefault="00AA059F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AA059F" w:rsidRPr="00141C47" w:rsidRDefault="00AA059F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AA059F" w:rsidRPr="00141C4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Pr="00CD46A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Pr="00CD46A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Pr="00CD46A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Pr="00CD46A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AA059F" w:rsidRPr="00141C47" w:rsidRDefault="00AA059F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П.13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AA059F" w:rsidRDefault="00AA059F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735B35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AA059F" w:rsidRPr="00141C4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201</w:t>
      </w:r>
      <w:r w:rsidRPr="00141C47">
        <w:rPr>
          <w:rFonts w:ascii="Times New Roman" w:hAnsi="Times New Roman" w:cs="Times New Roman"/>
          <w:b/>
          <w:i w:val="0"/>
        </w:rPr>
        <w:t>9</w:t>
      </w:r>
    </w:p>
    <w:p w:rsidR="00AA059F" w:rsidRPr="00CD46A7" w:rsidRDefault="00AA059F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AA059F" w:rsidRPr="00141C47" w:rsidRDefault="00AA059F" w:rsidP="00141C47">
      <w:pPr>
        <w:ind w:firstLine="708"/>
        <w:jc w:val="both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i w:val="0"/>
        </w:rPr>
        <w:t xml:space="preserve">Рабочая программа учебной дисциплины </w:t>
      </w:r>
      <w:r>
        <w:rPr>
          <w:rFonts w:ascii="Times New Roman" w:hAnsi="Times New Roman"/>
          <w:i w:val="0"/>
        </w:rPr>
        <w:t>Компьютерная графика</w:t>
      </w:r>
      <w:r w:rsidRPr="00141C47">
        <w:rPr>
          <w:rFonts w:ascii="Times New Roman" w:hAnsi="Times New Roman"/>
          <w:i w:val="0"/>
        </w:rPr>
        <w:t xml:space="preserve"> составлена на основе 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изменениями на 7 июня 2017 года № 506) для специальностей среднего профессионального образования по специальности </w:t>
      </w:r>
      <w:r w:rsidRPr="009B590A">
        <w:rPr>
          <w:rStyle w:val="Strong"/>
          <w:rFonts w:ascii="Times New Roman" w:hAnsi="Times New Roman" w:cs="Arial"/>
          <w:b w:val="0"/>
          <w:i w:val="0"/>
          <w:color w:val="000000"/>
        </w:rPr>
        <w:t>15.02.12  Монтаж, техническое обслуживание</w:t>
      </w:r>
      <w:r w:rsidRPr="009B590A">
        <w:rPr>
          <w:rFonts w:ascii="Times New Roman" w:hAnsi="Times New Roman"/>
          <w:b/>
          <w:bCs/>
          <w:i w:val="0"/>
          <w:color w:val="000000"/>
        </w:rPr>
        <w:t xml:space="preserve"> </w:t>
      </w:r>
      <w:r w:rsidRPr="009B590A">
        <w:rPr>
          <w:rStyle w:val="Strong"/>
          <w:rFonts w:ascii="Times New Roman" w:hAnsi="Times New Roman" w:cs="Arial"/>
          <w:b w:val="0"/>
          <w:i w:val="0"/>
          <w:color w:val="000000"/>
        </w:rPr>
        <w:t>и ремонт промышленного оборудования (по отраслям)</w:t>
      </w:r>
    </w:p>
    <w:p w:rsidR="00AA059F" w:rsidRPr="00141C47" w:rsidRDefault="00AA059F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AA059F" w:rsidRPr="00141C47" w:rsidRDefault="00AA059F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Год начала подготовки: 201</w:t>
      </w:r>
      <w:r>
        <w:rPr>
          <w:rFonts w:ascii="Times New Roman" w:hAnsi="Times New Roman"/>
          <w:i w:val="0"/>
        </w:rPr>
        <w:t>9</w:t>
      </w:r>
    </w:p>
    <w:p w:rsidR="00AA059F" w:rsidRPr="00141C47" w:rsidRDefault="00AA059F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Организация-разработчик:</w:t>
      </w:r>
      <w:r w:rsidRPr="00141C47">
        <w:rPr>
          <w:rFonts w:ascii="Times New Roman" w:hAnsi="Times New Roman" w:cs="Times New Roman"/>
          <w:i w:val="0"/>
        </w:rPr>
        <w:t xml:space="preserve"> </w:t>
      </w:r>
      <w:r w:rsidRPr="00141C47">
        <w:rPr>
          <w:rFonts w:ascii="Times New Roman" w:hAnsi="Times New Roman"/>
          <w:i w:val="0"/>
        </w:rPr>
        <w:t>ГАПОУ  МИК</w:t>
      </w:r>
    </w:p>
    <w:p w:rsidR="00AA059F" w:rsidRPr="00141C47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141C47">
        <w:rPr>
          <w:rFonts w:ascii="Times New Roman" w:hAnsi="Times New Roman" w:cs="Times New Roman"/>
          <w:i w:val="0"/>
        </w:rPr>
        <w:t xml:space="preserve"> </w:t>
      </w:r>
    </w:p>
    <w:p w:rsidR="00AA059F" w:rsidRPr="00141C47" w:rsidRDefault="00AA059F" w:rsidP="00C0086B">
      <w:pPr>
        <w:rPr>
          <w:rFonts w:ascii="Times New Roman" w:hAnsi="Times New Roman" w:cs="Times New Roman"/>
          <w:b/>
          <w:i w:val="0"/>
        </w:rPr>
      </w:pPr>
      <w:r w:rsidRPr="00141C47">
        <w:rPr>
          <w:rFonts w:ascii="Times New Roman" w:hAnsi="Times New Roman"/>
          <w:i w:val="0"/>
        </w:rPr>
        <w:t>Составители:</w:t>
      </w:r>
      <w:r w:rsidRPr="00141C47">
        <w:rPr>
          <w:rFonts w:ascii="Times New Roman" w:hAnsi="Times New Roman" w:cs="Times New Roman"/>
          <w:i w:val="0"/>
        </w:rPr>
        <w:t xml:space="preserve"> Горелов С.Н.</w:t>
      </w:r>
      <w:r w:rsidRPr="00141C47">
        <w:rPr>
          <w:rFonts w:ascii="Times New Roman" w:hAnsi="Times New Roman"/>
          <w:i w:val="0"/>
        </w:rPr>
        <w:t xml:space="preserve"> </w:t>
      </w:r>
      <w:r w:rsidRPr="00141C47">
        <w:rPr>
          <w:rFonts w:ascii="Times New Roman" w:hAnsi="Times New Roman" w:cs="Times New Roman"/>
          <w:i w:val="0"/>
        </w:rPr>
        <w:t>преподаватель</w:t>
      </w:r>
      <w:r w:rsidRPr="00141C4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компьютерной графики </w:t>
      </w:r>
      <w:r w:rsidRPr="00141C47">
        <w:rPr>
          <w:rFonts w:ascii="Times New Roman" w:hAnsi="Times New Roman"/>
          <w:i w:val="0"/>
        </w:rPr>
        <w:t>ГАПОУ  МИК</w:t>
      </w:r>
    </w:p>
    <w:p w:rsidR="00AA059F" w:rsidRPr="00CD46A7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59F" w:rsidRPr="00CD46A7" w:rsidRDefault="00AA059F" w:rsidP="00C0086B">
      <w:pPr>
        <w:rPr>
          <w:i w:val="0"/>
        </w:rPr>
      </w:pPr>
    </w:p>
    <w:p w:rsidR="00AA059F" w:rsidRPr="00CD46A7" w:rsidRDefault="00AA059F" w:rsidP="00C0086B">
      <w:pPr>
        <w:rPr>
          <w:i w:val="0"/>
        </w:rPr>
      </w:pPr>
    </w:p>
    <w:p w:rsidR="00AA059F" w:rsidRPr="00CD46A7" w:rsidRDefault="00AA059F" w:rsidP="00C0086B">
      <w:pPr>
        <w:rPr>
          <w:i w:val="0"/>
        </w:rPr>
      </w:pPr>
    </w:p>
    <w:p w:rsidR="00AA059F" w:rsidRPr="00CD46A7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Default="00AA059F" w:rsidP="00C0086B">
      <w:pPr>
        <w:rPr>
          <w:i w:val="0"/>
        </w:rPr>
      </w:pPr>
    </w:p>
    <w:p w:rsidR="00AA059F" w:rsidRPr="00CD46A7" w:rsidRDefault="00AA059F" w:rsidP="00C0086B">
      <w:pPr>
        <w:rPr>
          <w:i w:val="0"/>
        </w:rPr>
      </w:pPr>
    </w:p>
    <w:p w:rsidR="00AA059F" w:rsidRPr="00CD46A7" w:rsidRDefault="00AA059F" w:rsidP="00C0086B">
      <w:pPr>
        <w:rPr>
          <w:i w:val="0"/>
        </w:rPr>
      </w:pPr>
    </w:p>
    <w:p w:rsidR="00AA059F" w:rsidRPr="00CD46A7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A7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AA059F" w:rsidRPr="00CD46A7" w:rsidTr="002B00A2">
        <w:tc>
          <w:tcPr>
            <w:tcW w:w="7668" w:type="dxa"/>
          </w:tcPr>
          <w:p w:rsidR="00AA059F" w:rsidRPr="00CD46A7" w:rsidRDefault="00AA059F" w:rsidP="00C0086B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AA059F" w:rsidRPr="00CD46A7" w:rsidTr="002B00A2">
        <w:tc>
          <w:tcPr>
            <w:tcW w:w="7668" w:type="dxa"/>
          </w:tcPr>
          <w:p w:rsidR="00AA059F" w:rsidRPr="00CD46A7" w:rsidRDefault="00AA059F" w:rsidP="00C0086B">
            <w:pPr>
              <w:pStyle w:val="Heading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AA059F" w:rsidRPr="00CD46A7" w:rsidRDefault="00AA059F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AA059F" w:rsidRPr="00A868D3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5</w:t>
            </w:r>
          </w:p>
        </w:tc>
      </w:tr>
      <w:tr w:rsidR="00AA059F" w:rsidRPr="00CD46A7" w:rsidTr="002B00A2">
        <w:tc>
          <w:tcPr>
            <w:tcW w:w="7668" w:type="dxa"/>
          </w:tcPr>
          <w:p w:rsidR="00AA059F" w:rsidRPr="00CD46A7" w:rsidRDefault="00AA059F" w:rsidP="00C0086B">
            <w:pPr>
              <w:pStyle w:val="Heading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AA059F" w:rsidRPr="00CD46A7" w:rsidRDefault="00AA059F" w:rsidP="00C0086B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059F" w:rsidRPr="00C40961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8</w:t>
            </w:r>
          </w:p>
        </w:tc>
      </w:tr>
      <w:tr w:rsidR="00AA059F" w:rsidRPr="00CD46A7" w:rsidTr="002B00A2">
        <w:trPr>
          <w:trHeight w:val="670"/>
        </w:trPr>
        <w:tc>
          <w:tcPr>
            <w:tcW w:w="7668" w:type="dxa"/>
          </w:tcPr>
          <w:p w:rsidR="00AA059F" w:rsidRPr="00CD46A7" w:rsidRDefault="00AA059F" w:rsidP="00C0086B">
            <w:pPr>
              <w:pStyle w:val="Heading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AA059F" w:rsidRPr="00CD46A7" w:rsidRDefault="00AA059F" w:rsidP="00C0086B">
            <w:pPr>
              <w:pStyle w:val="Heading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AA059F" w:rsidRPr="00CD46A7" w:rsidTr="002B00A2">
        <w:tc>
          <w:tcPr>
            <w:tcW w:w="7668" w:type="dxa"/>
          </w:tcPr>
          <w:p w:rsidR="00AA059F" w:rsidRPr="00CD46A7" w:rsidRDefault="00AA059F" w:rsidP="00C0086B">
            <w:pPr>
              <w:pStyle w:val="Heading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A059F" w:rsidRPr="00CD46A7" w:rsidRDefault="00AA059F" w:rsidP="00C0086B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AA059F" w:rsidRPr="00CD46A7" w:rsidRDefault="00AA059F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b/>
          <w:i w:val="0"/>
        </w:rPr>
      </w:pPr>
    </w:p>
    <w:p w:rsidR="00AA059F" w:rsidRPr="002218C2" w:rsidRDefault="00AA059F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ПАСПОРТ ПРОГРАММЫ УЧЕБНОЙ ДИСЦИПЛИНЫ</w:t>
      </w:r>
    </w:p>
    <w:p w:rsidR="00AA059F" w:rsidRPr="00CD46A7" w:rsidRDefault="00AA059F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AA059F" w:rsidRDefault="00AA059F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AA059F" w:rsidRPr="00141C47" w:rsidRDefault="00AA059F" w:rsidP="00C0086B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(квалифицированных рабочих, служащих) по специальности</w:t>
      </w:r>
    </w:p>
    <w:p w:rsidR="00AA059F" w:rsidRDefault="00AA059F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>15.02.12 Монтаж и техническая эксплуатация промышленного оборудования  (по отраслям).</w:t>
      </w:r>
    </w:p>
    <w:p w:rsidR="00AA059F" w:rsidRPr="009B590A" w:rsidRDefault="00AA059F" w:rsidP="00BA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AA059F" w:rsidRPr="00141C47" w:rsidRDefault="00AA059F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059F" w:rsidRPr="00CD46A7" w:rsidRDefault="00AA059F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AA059F" w:rsidRPr="009B590A" w:rsidRDefault="00AA059F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 дисциплина профессионального цикла (ОП.13)</w:t>
      </w:r>
    </w:p>
    <w:p w:rsidR="00AA059F" w:rsidRPr="00CD46A7" w:rsidRDefault="00AA059F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AA059F" w:rsidRPr="00CD46A7" w:rsidRDefault="00AA059F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AA059F" w:rsidRPr="009B590A" w:rsidRDefault="00AA059F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 xml:space="preserve">Учебная дисциплина «   Компьютерная графика 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AA059F" w:rsidRPr="009B590A" w:rsidRDefault="00AA059F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 xml:space="preserve">Основой для изучения учебной дисциплины « Компьютерная графика 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AA059F" w:rsidRPr="009B590A" w:rsidRDefault="00AA059F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AA059F" w:rsidRPr="009B590A" w:rsidRDefault="00AA059F" w:rsidP="009B590A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</w:p>
    <w:p w:rsidR="00AA059F" w:rsidRPr="009B590A" w:rsidRDefault="00AA059F" w:rsidP="00C0086B">
      <w:pPr>
        <w:shd w:val="clear" w:color="auto" w:fill="FFFFFF"/>
        <w:ind w:left="278"/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AA059F" w:rsidRPr="009B590A" w:rsidRDefault="00AA059F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AA059F" w:rsidRPr="009B590A" w:rsidRDefault="00AA059F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создавать, редактировать и оформлять 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2218C2">
      <w:pPr>
        <w:pStyle w:val="a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>» формируются общие компете</w:t>
      </w:r>
      <w:r w:rsidRPr="00EC7DA2">
        <w:rPr>
          <w:b/>
        </w:rPr>
        <w:t>н</w:t>
      </w:r>
      <w:r w:rsidRPr="00EC7DA2">
        <w:rPr>
          <w:b/>
        </w:rPr>
        <w:t xml:space="preserve">ции:  </w:t>
      </w:r>
    </w:p>
    <w:p w:rsidR="00AA059F" w:rsidRPr="00EC7DA2" w:rsidRDefault="00AA059F" w:rsidP="002218C2">
      <w:pPr>
        <w:pStyle w:val="a"/>
        <w:ind w:left="0"/>
        <w:jc w:val="both"/>
        <w:rPr>
          <w:b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82"/>
        <w:gridCol w:w="5650"/>
      </w:tblGrid>
      <w:tr w:rsidR="00AA059F" w:rsidRPr="002218C2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</w:t>
            </w: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м</w:t>
            </w: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петенции</w:t>
            </w:r>
          </w:p>
        </w:tc>
        <w:tc>
          <w:tcPr>
            <w:tcW w:w="2982" w:type="dxa"/>
          </w:tcPr>
          <w:p w:rsidR="00AA059F" w:rsidRPr="0077508A" w:rsidRDefault="00AA059F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AA059F" w:rsidRPr="0077508A" w:rsidRDefault="00AA059F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AA059F" w:rsidRPr="0077508A" w:rsidRDefault="00AA059F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FootnoteReference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1"/>
            </w:r>
          </w:p>
        </w:tc>
      </w:tr>
      <w:tr w:rsidR="00AA059F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бы решения задач профессионал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текстам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шения задачи и/или проблемы;</w:t>
            </w:r>
          </w:p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ж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ставника).</w:t>
            </w:r>
          </w:p>
        </w:tc>
      </w:tr>
      <w:tr w:rsidR="00AA059F" w:rsidRPr="002218C2" w:rsidTr="0077508A">
        <w:trPr>
          <w:cantSplit/>
          <w:trHeight w:val="2330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р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б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A059F" w:rsidRPr="002218C2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полнения задач профессионал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ной деятельности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A059F" w:rsidRPr="002218C2" w:rsidTr="0077508A">
        <w:trPr>
          <w:cantSplit/>
          <w:trHeight w:val="978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формации; формат оформления результатов поиска информации</w:t>
            </w:r>
          </w:p>
        </w:tc>
      </w:tr>
      <w:tr w:rsidR="00AA059F" w:rsidRPr="002218C2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лизовывать собс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венное професси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нальное и личнос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ное развитие.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вать траектории профессионального развития и самообразования</w:t>
            </w:r>
          </w:p>
        </w:tc>
      </w:tr>
      <w:tr w:rsidR="00AA059F" w:rsidRPr="002218C2" w:rsidTr="0077508A">
        <w:trPr>
          <w:cantSplit/>
          <w:trHeight w:val="797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ции; современная научная и профессиональная терминология; во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з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можные траектории профессионального развития и самообразования</w:t>
            </w:r>
          </w:p>
        </w:tc>
      </w:tr>
      <w:tr w:rsidR="00AA059F" w:rsidRPr="002218C2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тиве и команде, эффективно вза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модействовать с коллегами, руков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дством, клиент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ми.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й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ствовать с коллегами, руководством, клиентами в ходе професси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нальной деятельности.</w:t>
            </w:r>
          </w:p>
        </w:tc>
      </w:tr>
      <w:tr w:rsidR="00AA059F" w:rsidRPr="002218C2" w:rsidTr="0077508A">
        <w:trPr>
          <w:cantSplit/>
          <w:trHeight w:val="609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логические особенности личности; основы проектной деятельности</w:t>
            </w:r>
          </w:p>
        </w:tc>
      </w:tr>
      <w:tr w:rsidR="00AA059F" w:rsidRPr="002218C2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бенностей социал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AA059F" w:rsidRPr="002218C2" w:rsidTr="0077508A">
        <w:trPr>
          <w:cantSplit/>
          <w:trHeight w:val="1121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A059F" w:rsidRPr="002218C2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AA059F" w:rsidRPr="002218C2" w:rsidTr="0077508A">
        <w:trPr>
          <w:cantSplit/>
          <w:trHeight w:val="1138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AA059F" w:rsidRPr="002218C2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жающей среды, р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сурсосбережению, эффективно дейс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вовать в чрезв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чайных ситуациях.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я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тельности по специальности.</w:t>
            </w:r>
          </w:p>
        </w:tc>
      </w:tr>
      <w:tr w:rsidR="00AA059F" w:rsidRPr="002218C2" w:rsidTr="0077508A">
        <w:trPr>
          <w:cantSplit/>
          <w:trHeight w:val="1228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AA059F" w:rsidRPr="002218C2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ства физической культуры для сохранения и укре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ления здоровья в процессе профе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сиональной де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тельности и по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держания необх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димого уровня ф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зической подгото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ленности.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ность для укрепления здоровья, достижения жизненных и профе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ми профилактики перенапряжения характерными для данной спец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альности.</w:t>
            </w:r>
          </w:p>
        </w:tc>
      </w:tr>
      <w:tr w:rsidR="00AA059F" w:rsidRPr="002218C2" w:rsidTr="0077508A">
        <w:trPr>
          <w:cantSplit/>
          <w:trHeight w:val="1430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ческого здоровья для специальности; средства профилактики пер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напряжения.</w:t>
            </w:r>
          </w:p>
        </w:tc>
      </w:tr>
      <w:tr w:rsidR="00AA059F" w:rsidRPr="002218C2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формационные те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нологии в профе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сиональной де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шения профессиональных задач; использовать современное пр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граммное обеспечение</w:t>
            </w:r>
          </w:p>
        </w:tc>
      </w:tr>
      <w:tr w:rsidR="00AA059F" w:rsidRPr="002218C2" w:rsidTr="0077508A">
        <w:trPr>
          <w:cantSplit/>
          <w:trHeight w:val="956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рядок их применения и программное обеспечение в профессионал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ь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ной деятельности.</w:t>
            </w:r>
          </w:p>
        </w:tc>
      </w:tr>
      <w:tr w:rsidR="00AA059F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фессиональной д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кументацией на г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сударственном и иностранном яз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ках.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A059F" w:rsidRPr="002218C2" w:rsidTr="0077508A">
        <w:trPr>
          <w:cantSplit/>
          <w:trHeight w:val="1781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носящийся к описанию предметов, средств и процессов професси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059F" w:rsidRPr="002218C2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пределять инвестиц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онную привлекательность коммерческих идей в рамках профессиональной деятельности; презентовать бизнес-идею; определять и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точники финансирования; </w:t>
            </w:r>
          </w:p>
        </w:tc>
      </w:tr>
      <w:tr w:rsidR="00AA059F" w:rsidRPr="002218C2" w:rsidTr="0077508A">
        <w:trPr>
          <w:cantSplit/>
          <w:trHeight w:val="980"/>
        </w:trPr>
        <w:tc>
          <w:tcPr>
            <w:tcW w:w="0" w:type="auto"/>
            <w:vMerge/>
          </w:tcPr>
          <w:p w:rsidR="00AA059F" w:rsidRPr="0077508A" w:rsidRDefault="00AA059F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A059F" w:rsidRPr="0077508A" w:rsidRDefault="00AA059F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AA059F" w:rsidRPr="0077508A" w:rsidRDefault="00AA059F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совой грамотности; правила разработки бизнес-планов; порядок в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страивания презентации; кредитные банковские продукты </w:t>
            </w:r>
          </w:p>
        </w:tc>
      </w:tr>
    </w:tbl>
    <w:p w:rsidR="00AA059F" w:rsidRPr="009B590A" w:rsidRDefault="00AA059F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Default="00AA059F" w:rsidP="003027F3">
      <w:pPr>
        <w:pStyle w:val="a"/>
        <w:ind w:left="0"/>
        <w:jc w:val="both"/>
        <w:rPr>
          <w:b/>
        </w:rPr>
      </w:pPr>
    </w:p>
    <w:p w:rsidR="00AA059F" w:rsidRPr="00EC7DA2" w:rsidRDefault="00AA059F" w:rsidP="003027F3">
      <w:pPr>
        <w:pStyle w:val="a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AA059F" w:rsidRDefault="00AA059F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060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AA059F" w:rsidRPr="006B3BDD" w:rsidTr="0077508A">
        <w:trPr>
          <w:jc w:val="center"/>
        </w:trPr>
        <w:tc>
          <w:tcPr>
            <w:tcW w:w="1984" w:type="dxa"/>
          </w:tcPr>
          <w:p w:rsidR="00AA059F" w:rsidRPr="0077508A" w:rsidRDefault="00AA059F" w:rsidP="0073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A059F" w:rsidRPr="0077508A" w:rsidRDefault="00AA059F" w:rsidP="0073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AA059F" w:rsidRPr="0077508A" w:rsidRDefault="00AA059F" w:rsidP="0073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A059F" w:rsidRPr="0077508A" w:rsidRDefault="00AA059F" w:rsidP="0073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Осуществлять монтаж промы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ш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ленного оборуд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о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вания и пускон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ладочные работы</w:t>
            </w: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нием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низм)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вания</w:t>
            </w:r>
          </w:p>
          <w:p w:rsidR="00AA059F" w:rsidRPr="0077508A" w:rsidRDefault="00AA059F" w:rsidP="0073681C">
            <w:pPr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ний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нение монтажных работ; читать принципиальные стру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 к разработке и оформлению конструкторской и технологической документации;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ского процессов отрасли;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ской и технологической документации;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ч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ным единицам;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ческого процессов отрасли;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бот; средства контроля при подготовительных работах;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 на основе разработанной технической документации;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груз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подъемных механизмов при монтаже и ремонте пр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вания с использованием контрольно-измерительных 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выпо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нение монтажных работ; 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вующие массе и характеру поднимаемого груза;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AA059F" w:rsidRPr="006B3BDD" w:rsidTr="0077508A">
        <w:trPr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механи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з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мы;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ва и недостатки, условные обозначения на схемах;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низмов;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грузоподъе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ных работ;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ным и качественным показателям в соответствии с те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 по наладке об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дочных работ и проведения испытаний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мышленного оборудования техническим требованиям и определения причин отклонений от них при испытаниях;</w:t>
            </w:r>
          </w:p>
          <w:p w:rsidR="00AA059F" w:rsidRPr="0077508A" w:rsidRDefault="00AA059F" w:rsidP="0073681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77508A">
              <w:t>разрабатывать технологический процесс и планировать последовательность выполнения работ;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t>осуществлять</w:t>
            </w:r>
            <w:r w:rsidRPr="0077508A">
              <w:rPr>
                <w:lang w:eastAsia="en-US"/>
              </w:rPr>
              <w:t xml:space="preserve"> наладк</w:t>
            </w:r>
            <w:r w:rsidRPr="0077508A">
              <w:t>у оборудования в соответствии с данными</w:t>
            </w:r>
            <w:r w:rsidRPr="0077508A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77508A">
              <w:t>;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t>р</w:t>
            </w:r>
            <w:r w:rsidRPr="0077508A">
              <w:rPr>
                <w:lang w:eastAsia="en-US"/>
              </w:rPr>
              <w:t>егулировать и настраивать программируемые пар</w:t>
            </w:r>
            <w:r w:rsidRPr="0077508A">
              <w:rPr>
                <w:lang w:eastAsia="en-US"/>
              </w:rPr>
              <w:t>а</w:t>
            </w:r>
            <w:r w:rsidRPr="0077508A">
              <w:rPr>
                <w:lang w:eastAsia="en-US"/>
              </w:rPr>
              <w:t>метры промышленного оборудования</w:t>
            </w:r>
            <w:r w:rsidRPr="0077508A">
              <w:t xml:space="preserve"> с использованием компьютерной техники;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rPr>
                <w:lang w:eastAsia="en-US"/>
              </w:rPr>
              <w:t xml:space="preserve">анализировать </w:t>
            </w:r>
            <w:r w:rsidRPr="0077508A">
              <w:t>по показаниям  приборов</w:t>
            </w:r>
            <w:r w:rsidRPr="0077508A">
              <w:rPr>
                <w:lang w:eastAsia="en-US"/>
              </w:rPr>
              <w:t xml:space="preserve"> работ</w:t>
            </w:r>
            <w:r w:rsidRPr="0077508A">
              <w:t>у</w:t>
            </w:r>
            <w:r w:rsidRPr="0077508A">
              <w:rPr>
                <w:lang w:eastAsia="en-US"/>
              </w:rPr>
              <w:t xml:space="preserve"> пр</w:t>
            </w:r>
            <w:r w:rsidRPr="0077508A">
              <w:rPr>
                <w:lang w:eastAsia="en-US"/>
              </w:rPr>
              <w:t>о</w:t>
            </w:r>
            <w:r w:rsidRPr="0077508A">
              <w:rPr>
                <w:lang w:eastAsia="en-US"/>
              </w:rPr>
              <w:t>мышленного оборудования</w:t>
            </w:r>
            <w:r w:rsidRPr="0077508A">
              <w:t>;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t>п</w:t>
            </w:r>
            <w:r w:rsidRPr="0077508A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t>п</w:t>
            </w:r>
            <w:r w:rsidRPr="0077508A">
              <w:rPr>
                <w:lang w:eastAsia="en-US"/>
              </w:rPr>
              <w:t>роизводить испытание на холостом ходу, на вибр</w:t>
            </w:r>
            <w:r w:rsidRPr="0077508A">
              <w:rPr>
                <w:lang w:eastAsia="en-US"/>
              </w:rPr>
              <w:t>о</w:t>
            </w:r>
            <w:r w:rsidRPr="0077508A">
              <w:rPr>
                <w:lang w:eastAsia="en-US"/>
              </w:rPr>
              <w:t>устойчивость, мощность, температурный нагрев, чистоту обработки деталей, жесткость, точ</w:t>
            </w:r>
            <w:r w:rsidRPr="0077508A">
              <w:t xml:space="preserve">ность </w:t>
            </w:r>
            <w:r w:rsidRPr="0077508A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77508A">
              <w:t>;</w:t>
            </w:r>
          </w:p>
          <w:p w:rsidR="00AA059F" w:rsidRPr="0077508A" w:rsidRDefault="00AA059F" w:rsidP="0073681C">
            <w:pPr>
              <w:pStyle w:val="a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77508A">
              <w:t>к</w:t>
            </w:r>
            <w:r w:rsidRPr="0077508A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ческих и электрических схем;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 к разработке и оформлению конструкторской и технологической документации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рументов, необходимых для выполнения наладки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рами, приборами для настройки режимов функционир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 оборудования и средствами измерений;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тельных работ;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ского процессов отрасли;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 и недостатки, условные обозначения на схемах;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AA059F" w:rsidRPr="006B3BDD" w:rsidTr="0077508A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Осуществлять техническое о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б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служивание и р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е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монт промышле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н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ного оборудов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Проводить ре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г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ламентные работы по техническому обсл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7750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</w:t>
            </w:r>
            <w:r w:rsidRPr="007750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7750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служиванию промышленного оборудования в соответс</w:t>
            </w:r>
            <w:r w:rsidRPr="007750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7750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77508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том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я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вии с технической документацией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ч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зированного назначения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 с соблюдением требований охраны труда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ний и правила применения слесарного и контрольно-измерительных инструментов;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лируемого механизма;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раций при регулировке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</w:tc>
      </w:tr>
      <w:tr w:rsidR="00AA059F" w:rsidRPr="006B3BDD" w:rsidTr="0077508A">
        <w:trPr>
          <w:trHeight w:val="1378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Осуществлять диагностирование с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стояния промышле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 xml:space="preserve">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шины, проводить необходимые измерения и испытания;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AA059F" w:rsidRPr="006B3BDD" w:rsidTr="0077508A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Проводить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AA059F" w:rsidRPr="0077508A" w:rsidRDefault="00AA059F" w:rsidP="0073681C">
            <w:pPr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AA059F" w:rsidRPr="006B3BDD" w:rsidTr="0077508A">
        <w:trPr>
          <w:trHeight w:val="4945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зированного назначения;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AA059F" w:rsidRPr="006B3BDD" w:rsidTr="0077508A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тации на ремонтные работы;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AA059F" w:rsidRPr="006B3BDD" w:rsidTr="0077508A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Выполнять 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ветствии с произво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ственным задан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тируемых технической документацией изготовителя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ч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ных и регулировочных мероприятий;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ского оборудования и устройств безопасности;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полнении наладочных, крепежных, регулировочных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ровочных мероприятий;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AA059F" w:rsidRPr="0077508A" w:rsidRDefault="00AA059F" w:rsidP="0073681C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вочных работах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Организовывать ремонтные, мо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н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тажные и нал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7508A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>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показат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лей оценивать качество выполняемых работ для повыш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тодов восстановления работоспособности промышленн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тажу, ремонту и те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нической эксплуат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соо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ветствии требованиям технических регламе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промышленного оборудов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тации;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ных, монтажных и 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ладочных работ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териально-техническом обеспечении ремонтных, мо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производс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ва, регулирующие производственно-хозяйственную де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зарубе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практики организации труда; 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ab/>
              <w:t>Организов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ы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изводственных зад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ний подчиненным пе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соналом с соблюден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з</w:t>
            </w:r>
            <w:r w:rsidRPr="0077508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подчиненным персоналом с с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блюдением норм охраны труда и бережливого произво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ства.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ных;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нематериальной мотивации подчиненного персонала для повышения э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фективности решения производственных задач; 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заданий на всех стадиях работ;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AA059F" w:rsidRPr="006B3BDD" w:rsidTr="0077508A">
        <w:trPr>
          <w:trHeight w:val="830"/>
          <w:jc w:val="center"/>
        </w:trPr>
        <w:tc>
          <w:tcPr>
            <w:tcW w:w="1984" w:type="dxa"/>
            <w:vMerge/>
          </w:tcPr>
          <w:p w:rsidR="00AA059F" w:rsidRPr="0077508A" w:rsidRDefault="00AA059F" w:rsidP="0073681C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059F" w:rsidRPr="0077508A" w:rsidRDefault="00AA059F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A059F" w:rsidRPr="0077508A" w:rsidRDefault="00AA059F" w:rsidP="0073681C">
            <w:pPr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полняемых работ;</w:t>
            </w:r>
          </w:p>
          <w:p w:rsidR="00AA059F" w:rsidRPr="0077508A" w:rsidRDefault="00AA059F" w:rsidP="0073681C">
            <w:pPr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охраны труда, противопожарной и экол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гической безопасности, правила внутреннего трудового распорядка; </w:t>
            </w:r>
          </w:p>
          <w:p w:rsidR="00AA059F" w:rsidRPr="0077508A" w:rsidRDefault="00AA059F" w:rsidP="00736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7508A">
              <w:rPr>
                <w:rFonts w:ascii="Times New Roman" w:hAnsi="Times New Roman"/>
                <w:sz w:val="24"/>
                <w:szCs w:val="24"/>
                <w:lang w:eastAsia="en-US"/>
              </w:rPr>
              <w:t>жа;  организацию производственного и технологического процесса;</w:t>
            </w:r>
          </w:p>
        </w:tc>
      </w:tr>
    </w:tbl>
    <w:p w:rsidR="00AA059F" w:rsidRPr="00CD46A7" w:rsidRDefault="00AA059F" w:rsidP="008435AE">
      <w:pPr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обучающегося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>обязательной аудиторной учебной нагрузки обучающегося 69 часов;</w:t>
      </w: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2. СТРУКТУРА </w:t>
      </w:r>
      <w:r w:rsidRPr="00CD46A7">
        <w:rPr>
          <w:rFonts w:ascii="Times New Roman" w:hAnsi="Times New Roman" w:cs="Times New Roman"/>
          <w:b/>
          <w:i w:val="0"/>
        </w:rPr>
        <w:tab/>
        <w:t xml:space="preserve"> СОДЕРЖАНИЕ УЧЕБНОЙ ДИСЦИПЛИНЫ</w:t>
      </w:r>
    </w:p>
    <w:p w:rsidR="00AA059F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b/>
          <w:i w:val="0"/>
        </w:rPr>
      </w:pPr>
    </w:p>
    <w:p w:rsidR="00AA059F" w:rsidRPr="00CD46A7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i w:val="0"/>
          <w:u w:val="single"/>
        </w:rPr>
      </w:pPr>
      <w:r w:rsidRPr="00CD46A7">
        <w:rPr>
          <w:rFonts w:ascii="Times New Roman" w:hAnsi="Times New Roman" w:cs="Times New Roman"/>
          <w:b/>
          <w:i w:val="0"/>
        </w:rPr>
        <w:t>2.1. Объем учебной дисциплины и виды учебной работы</w:t>
      </w:r>
    </w:p>
    <w:p w:rsidR="00AA059F" w:rsidRPr="00CD46A7" w:rsidRDefault="00AA059F" w:rsidP="00C0086B">
      <w:pPr>
        <w:pStyle w:val="ListBullet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059F" w:rsidRPr="00CD46A7" w:rsidTr="000A4FEF">
        <w:trPr>
          <w:trHeight w:val="460"/>
        </w:trPr>
        <w:tc>
          <w:tcPr>
            <w:tcW w:w="7904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AA059F" w:rsidRPr="00CD46A7" w:rsidTr="000A4FEF">
        <w:trPr>
          <w:trHeight w:val="285"/>
        </w:trPr>
        <w:tc>
          <w:tcPr>
            <w:tcW w:w="7904" w:type="dxa"/>
          </w:tcPr>
          <w:p w:rsidR="00AA059F" w:rsidRPr="00CD46A7" w:rsidRDefault="00AA059F" w:rsidP="00C0086B">
            <w:pPr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A059F" w:rsidRPr="008435AE" w:rsidRDefault="00AA059F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70</w:t>
            </w: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69</w:t>
            </w: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лабораторн</w:t>
            </w:r>
            <w:r>
              <w:rPr>
                <w:rFonts w:ascii="Times New Roman" w:hAnsi="Times New Roman" w:cs="Times New Roman"/>
                <w:i w:val="0"/>
              </w:rPr>
              <w:t xml:space="preserve">о- </w:t>
            </w:r>
            <w:r w:rsidRPr="00CD46A7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  <w:tc>
          <w:tcPr>
            <w:tcW w:w="1800" w:type="dxa"/>
          </w:tcPr>
          <w:p w:rsidR="00AA059F" w:rsidRPr="00CD46A7" w:rsidRDefault="00AA059F" w:rsidP="008435AE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6</w:t>
            </w:r>
            <w:r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AA059F" w:rsidRPr="00CD46A7" w:rsidTr="000A4FEF">
        <w:tc>
          <w:tcPr>
            <w:tcW w:w="7904" w:type="dxa"/>
          </w:tcPr>
          <w:p w:rsidR="00AA059F" w:rsidRPr="00CD46A7" w:rsidRDefault="00AA059F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AA059F" w:rsidRPr="00CD46A7" w:rsidTr="00C10DC8">
        <w:trPr>
          <w:trHeight w:val="627"/>
        </w:trPr>
        <w:tc>
          <w:tcPr>
            <w:tcW w:w="7904" w:type="dxa"/>
          </w:tcPr>
          <w:p w:rsidR="00AA059F" w:rsidRPr="00CD46A7" w:rsidRDefault="00AA059F" w:rsidP="00C0086B">
            <w:pPr>
              <w:snapToGrid w:val="0"/>
              <w:contextualSpacing/>
              <w:rPr>
                <w:rFonts w:ascii="Times New Roman" w:hAnsi="Times New Roman" w:cs="Times New Roman"/>
                <w:bCs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1 Анализ  периодической литературы по заданным темам</w:t>
            </w:r>
          </w:p>
          <w:p w:rsidR="00AA059F" w:rsidRPr="00CD46A7" w:rsidRDefault="00AA059F" w:rsidP="00C0086B">
            <w:pPr>
              <w:snapToGrid w:val="0"/>
              <w:contextualSpacing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2 Конспектирование дополнительной литературы по заданным темам</w:t>
            </w:r>
            <w:r w:rsidRPr="00CD46A7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800" w:type="dxa"/>
          </w:tcPr>
          <w:p w:rsidR="00AA059F" w:rsidRPr="00CD46A7" w:rsidRDefault="00AA059F" w:rsidP="00C0086B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  <w:p w:rsidR="00AA059F" w:rsidRPr="00CD46A7" w:rsidRDefault="00AA059F" w:rsidP="00C10DC8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  <w:lang w:val="en-US"/>
              </w:rPr>
            </w:pPr>
          </w:p>
        </w:tc>
      </w:tr>
      <w:tr w:rsidR="00AA059F" w:rsidRPr="00CD46A7" w:rsidTr="000A4FEF">
        <w:tc>
          <w:tcPr>
            <w:tcW w:w="9704" w:type="dxa"/>
            <w:gridSpan w:val="2"/>
          </w:tcPr>
          <w:p w:rsidR="00AA059F" w:rsidRPr="00CD46A7" w:rsidRDefault="00AA059F" w:rsidP="00C0086B">
            <w:pPr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Итоговая аттестация в форме                            </w:t>
            </w:r>
          </w:p>
          <w:p w:rsidR="00AA059F" w:rsidRPr="00CD46A7" w:rsidRDefault="00AA059F" w:rsidP="00E31329">
            <w:pPr>
              <w:jc w:val="right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AA059F" w:rsidRPr="00CD46A7" w:rsidRDefault="00AA059F" w:rsidP="00C0086B">
      <w:pPr>
        <w:pStyle w:val="ListBullet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tabs>
          <w:tab w:val="left" w:pos="8958"/>
        </w:tabs>
        <w:rPr>
          <w:rFonts w:ascii="Times New Roman" w:hAnsi="Times New Roman" w:cs="Times New Roman"/>
          <w:i w:val="0"/>
          <w:lang w:val="en-US"/>
        </w:rPr>
      </w:pPr>
    </w:p>
    <w:p w:rsidR="00AA059F" w:rsidRDefault="00AA059F" w:rsidP="00C0086B">
      <w:pPr>
        <w:tabs>
          <w:tab w:val="left" w:pos="8958"/>
        </w:tabs>
        <w:rPr>
          <w:rFonts w:ascii="Times New Roman" w:hAnsi="Times New Roman" w:cs="Times New Roman"/>
          <w:i w:val="0"/>
          <w:lang w:val="en-US"/>
        </w:rPr>
      </w:pPr>
    </w:p>
    <w:p w:rsidR="00AA059F" w:rsidRDefault="00AA059F" w:rsidP="00C0086B">
      <w:pPr>
        <w:tabs>
          <w:tab w:val="left" w:pos="8958"/>
        </w:tabs>
        <w:rPr>
          <w:rFonts w:ascii="Times New Roman" w:hAnsi="Times New Roman" w:cs="Times New Roman"/>
          <w:i w:val="0"/>
          <w:lang w:val="en-US"/>
        </w:rPr>
      </w:pPr>
    </w:p>
    <w:p w:rsidR="00AA059F" w:rsidRPr="00CD46A7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Toc335244987"/>
      <w:r w:rsidRPr="00CD46A7"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A059F" w:rsidRPr="00042E86" w:rsidRDefault="00AA059F" w:rsidP="00BA273F">
      <w:pPr>
        <w:jc w:val="both"/>
        <w:rPr>
          <w:rFonts w:ascii="Times New Roman" w:hAnsi="Times New Roman" w:cs="Times New Roman"/>
          <w:i w:val="0"/>
        </w:rPr>
      </w:pPr>
      <w:r w:rsidRPr="00042E86">
        <w:rPr>
          <w:rFonts w:ascii="Times New Roman" w:hAnsi="Times New Roman" w:cs="Times New Roman"/>
          <w:i w:val="0"/>
        </w:rPr>
        <w:t xml:space="preserve">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4160"/>
        <w:gridCol w:w="1150"/>
        <w:gridCol w:w="1513"/>
      </w:tblGrid>
      <w:tr w:rsidR="00AA059F" w:rsidRPr="00042E86" w:rsidTr="0077508A">
        <w:tc>
          <w:tcPr>
            <w:tcW w:w="0" w:type="auto"/>
          </w:tcPr>
          <w:p w:rsidR="00AA059F" w:rsidRPr="00042E86" w:rsidRDefault="00AA059F" w:rsidP="00C0086B">
            <w:pPr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Уровень освоения</w:t>
            </w:r>
          </w:p>
        </w:tc>
      </w:tr>
      <w:tr w:rsidR="00AA059F" w:rsidRPr="00042E86" w:rsidTr="0077508A">
        <w:tc>
          <w:tcPr>
            <w:tcW w:w="0" w:type="auto"/>
          </w:tcPr>
          <w:p w:rsidR="00AA059F" w:rsidRPr="00042E86" w:rsidRDefault="00AA059F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0" w:type="auto"/>
          </w:tcPr>
          <w:p w:rsidR="00AA059F" w:rsidRPr="00042E86" w:rsidRDefault="00AA059F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AA059F" w:rsidRPr="00042E86" w:rsidTr="0077508A">
        <w:tc>
          <w:tcPr>
            <w:tcW w:w="0" w:type="auto"/>
            <w:gridSpan w:val="4"/>
          </w:tcPr>
          <w:p w:rsidR="00AA059F" w:rsidRPr="00042E86" w:rsidRDefault="00AA059F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10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Раздел 1. Основы </w:t>
            </w:r>
            <w:r w:rsidRPr="00042E86">
              <w:rPr>
                <w:rStyle w:val="10"/>
                <w:rFonts w:ascii="Times New Roman" w:hAnsi="Times New Roman"/>
                <w:i w:val="0"/>
                <w:color w:val="000000"/>
                <w:sz w:val="28"/>
                <w:szCs w:val="28"/>
              </w:rPr>
              <w:t>компьютерной графики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1. Введение в компьютерную графику, термины и определения.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2. Этапы развития компьютерной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3. Области применения компьютерной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4. Виды компьютерной графики. Примеры цифровых изображений.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№4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5. Достоинства и недостатки основных видов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№5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rPr>
                <w:rStyle w:val="Hyperlink"/>
                <w:rFonts w:ascii="Times New Roman" w:hAnsi="Times New Roman" w:cs="Times New Roman"/>
                <w:i w:val="0"/>
                <w:color w:val="auto"/>
                <w:u w:val="none"/>
              </w:rPr>
            </w:pPr>
            <w:r w:rsidRPr="00042E86">
              <w:rPr>
                <w:rStyle w:val="Hyperlink"/>
                <w:rFonts w:ascii="Times New Roman" w:hAnsi="Times New Roman" w:cs="Times New Roman"/>
                <w:i w:val="0"/>
                <w:color w:val="auto"/>
                <w:u w:val="none"/>
              </w:rPr>
              <w:t>Тема 6. Понятие цвета и цветовые модели в компьютерной графике.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№6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7. Аппаратные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№7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8. Программные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№8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9. Форматы графических файлов.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№9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10. Основы растровой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№10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11. Основы векторной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№11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12. Основы фрактальной 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rPr>
          <w:trHeight w:val="85"/>
        </w:trPr>
        <w:tc>
          <w:tcPr>
            <w:tcW w:w="0" w:type="auto"/>
            <w:vAlign w:val="center"/>
          </w:tcPr>
          <w:p w:rsidR="00AA059F" w:rsidRPr="00042E86" w:rsidRDefault="00AA059F" w:rsidP="00042E86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13. Основы 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  <w:lang w:val="ru-RU"/>
              </w:rPr>
              <w:t>-графики.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№`13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gridSpan w:val="4"/>
            <w:vAlign w:val="center"/>
          </w:tcPr>
          <w:p w:rsidR="00AA059F" w:rsidRPr="00042E86" w:rsidRDefault="00AA059F" w:rsidP="002C448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D7487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. Проектирование и моделирование в компьютерной графике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25. Классификация средств САПР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№25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26. Виды конструкторских документов.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№26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8D7487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27. Основные элеме</w:t>
            </w:r>
            <w:r>
              <w:rPr>
                <w:sz w:val="28"/>
                <w:szCs w:val="28"/>
                <w:lang w:val="ru-RU"/>
              </w:rPr>
              <w:t>нты чертежа и их обозначение по ЕСКД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№27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en-US"/>
              </w:rPr>
            </w:pPr>
            <w:r w:rsidRPr="00042E86">
              <w:rPr>
                <w:sz w:val="28"/>
                <w:szCs w:val="28"/>
                <w:lang w:val="ru-RU"/>
              </w:rPr>
              <w:t>Тема 28.Установка и настройка САПР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№28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29. Структура и меню 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№29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30. Построение простейшего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№30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31. Нанесение размеров на чертеже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№31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32. Редактирование готового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  <w:lang w:val="ru-RU"/>
              </w:rPr>
              <w:t xml:space="preserve"> и его печать на принтере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33. Сохранение чертежа с выбором </w:t>
            </w:r>
            <w:r>
              <w:rPr>
                <w:sz w:val="28"/>
                <w:szCs w:val="28"/>
                <w:lang w:val="ru-RU"/>
              </w:rPr>
              <w:t xml:space="preserve">необходимого графического </w:t>
            </w:r>
            <w:r w:rsidRPr="00042E86">
              <w:rPr>
                <w:sz w:val="28"/>
                <w:szCs w:val="28"/>
                <w:lang w:val="ru-RU"/>
              </w:rPr>
              <w:t xml:space="preserve">формата.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№33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2C4485">
            <w:pPr>
              <w:rPr>
                <w:rStyle w:val="LineNumber"/>
                <w:rFonts w:ascii="Times New Roman" w:hAnsi="Times New Roman"/>
                <w:i w:val="0"/>
              </w:rPr>
            </w:pPr>
            <w:r w:rsidRPr="00042E86">
              <w:rPr>
                <w:rStyle w:val="LineNumber"/>
                <w:rFonts w:ascii="Times New Roman" w:hAnsi="Times New Roman"/>
                <w:i w:val="0"/>
              </w:rPr>
              <w:t>Тема 34. Создание и редактирование объёмной модели объекта в КОМПАС-3</w:t>
            </w:r>
            <w:r w:rsidRPr="00042E86">
              <w:rPr>
                <w:rStyle w:val="LineNumber"/>
                <w:rFonts w:ascii="Times New Roman" w:hAnsi="Times New Roman"/>
                <w:i w:val="0"/>
                <w:lang w:val="en-US"/>
              </w:rPr>
              <w:t>D</w:t>
            </w:r>
            <w:r w:rsidRPr="00042E86">
              <w:rPr>
                <w:rStyle w:val="LineNumber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№34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gridSpan w:val="4"/>
            <w:vAlign w:val="center"/>
          </w:tcPr>
          <w:p w:rsidR="00AA059F" w:rsidRPr="00042E86" w:rsidRDefault="00AA059F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Pr="00042E86">
              <w:rPr>
                <w:rFonts w:ascii="Times New Roman" w:hAnsi="Times New Roman" w:cs="Times New Roman"/>
                <w:b/>
                <w:i w:val="0"/>
              </w:rPr>
              <w:t>. Программирование в компьютерной графике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Тема 14. Теория программирования.</w:t>
            </w:r>
          </w:p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>Инструментальные средства разработчика.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№14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15. Основы создания программ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№15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16. Структура программы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№16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17. Типы переменных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№17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18. Логические конструкции и ветвления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№18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19. Структура процедур и функций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№19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20. Циклы и циклические конструкции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№20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21. Стандартные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SYSTEM</w:t>
            </w:r>
          </w:p>
          <w:p w:rsidR="00AA059F" w:rsidRPr="00042E86" w:rsidRDefault="00AA059F" w:rsidP="008D7487">
            <w:pPr>
              <w:pStyle w:val="BodyText"/>
              <w:shd w:val="clear" w:color="auto" w:fil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№21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22.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CRT</w:t>
            </w:r>
            <w:r w:rsidRPr="00042E86">
              <w:rPr>
                <w:sz w:val="28"/>
                <w:szCs w:val="28"/>
                <w:lang w:val="ru-RU"/>
              </w:rPr>
              <w:t xml:space="preserve"> для текстового режима.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pStyle w:val="BodyText"/>
              <w:shd w:val="clear" w:color="auto" w:fill="auto"/>
              <w:rPr>
                <w:rStyle w:val="10"/>
                <w:b w:val="0"/>
                <w:bCs w:val="0"/>
                <w:sz w:val="28"/>
                <w:szCs w:val="28"/>
                <w:lang w:val="ru-RU"/>
              </w:rPr>
            </w:pPr>
            <w:r w:rsidRPr="00042E86">
              <w:rPr>
                <w:sz w:val="28"/>
                <w:szCs w:val="28"/>
                <w:lang w:val="ru-RU"/>
              </w:rPr>
              <w:t xml:space="preserve">Тема 23.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GRAPH</w:t>
            </w:r>
            <w:r w:rsidRPr="00042E86">
              <w:rPr>
                <w:sz w:val="28"/>
                <w:szCs w:val="28"/>
                <w:lang w:val="ru-RU"/>
              </w:rPr>
              <w:t xml:space="preserve"> для графического  режима.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№23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Style w:val="LineNumber"/>
                <w:rFonts w:ascii="Times New Roman" w:hAnsi="Times New Roman"/>
                <w:i w:val="0"/>
              </w:rPr>
              <w:t xml:space="preserve">Тема 24. Построение чертежа детали с использованием процедур и функций модуля </w:t>
            </w:r>
            <w:r w:rsidRPr="00042E86">
              <w:rPr>
                <w:rStyle w:val="LineNumber"/>
                <w:rFonts w:ascii="Times New Roman" w:hAnsi="Times New Roman"/>
                <w:i w:val="0"/>
                <w:lang w:val="en-US"/>
              </w:rPr>
              <w:t>GRAPH</w:t>
            </w:r>
            <w:r w:rsidRPr="00042E86">
              <w:rPr>
                <w:rStyle w:val="LineNumber"/>
                <w:rFonts w:ascii="Times New Roman" w:hAnsi="Times New Roman"/>
                <w:i w:val="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№24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rPr>
                <w:rStyle w:val="LineNumber"/>
                <w:rFonts w:ascii="Times New Roman" w:hAnsi="Times New Roman"/>
                <w:i w:val="0"/>
              </w:rPr>
            </w:pPr>
            <w:r>
              <w:rPr>
                <w:rStyle w:val="LineNumber"/>
                <w:rFonts w:ascii="Times New Roman" w:hAnsi="Times New Roman"/>
                <w:i w:val="0"/>
              </w:rPr>
              <w:t>Контрольная работа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AA059F" w:rsidRPr="008D7487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A059F" w:rsidRPr="00042E86" w:rsidTr="0077508A">
        <w:tc>
          <w:tcPr>
            <w:tcW w:w="0" w:type="auto"/>
            <w:vAlign w:val="center"/>
          </w:tcPr>
          <w:p w:rsidR="00AA059F" w:rsidRPr="00042E86" w:rsidRDefault="00AA059F" w:rsidP="008D7487">
            <w:pPr>
              <w:rPr>
                <w:rStyle w:val="LineNumber"/>
                <w:rFonts w:ascii="Times New Roman" w:hAnsi="Times New Roman"/>
                <w:i w:val="0"/>
              </w:rPr>
            </w:pPr>
            <w:r>
              <w:rPr>
                <w:rStyle w:val="LineNumber"/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AA059F" w:rsidRPr="008D7487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69</w:t>
            </w:r>
          </w:p>
        </w:tc>
        <w:tc>
          <w:tcPr>
            <w:tcW w:w="0" w:type="auto"/>
            <w:vAlign w:val="center"/>
          </w:tcPr>
          <w:p w:rsidR="00AA059F" w:rsidRPr="00042E86" w:rsidRDefault="00AA059F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A059F" w:rsidRPr="00042E86" w:rsidTr="0077508A">
        <w:tc>
          <w:tcPr>
            <w:tcW w:w="0" w:type="auto"/>
            <w:gridSpan w:val="4"/>
            <w:vAlign w:val="center"/>
          </w:tcPr>
          <w:p w:rsidR="00AA059F" w:rsidRPr="00C40B60" w:rsidRDefault="00AA059F" w:rsidP="00D322E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Итоговый дифференцированный зачёт</w:t>
            </w:r>
          </w:p>
        </w:tc>
      </w:tr>
    </w:tbl>
    <w:p w:rsidR="00AA059F" w:rsidRPr="00042E86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042E86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042E86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042E86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042E86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i w:val="0"/>
        </w:rPr>
        <w:sectPr w:rsidR="00AA059F" w:rsidRPr="00CD46A7" w:rsidSect="0077508A">
          <w:headerReference w:type="even" r:id="rId7"/>
          <w:headerReference w:type="default" r:id="rId8"/>
          <w:footerReference w:type="default" r:id="rId9"/>
          <w:pgSz w:w="11906" w:h="16838"/>
          <w:pgMar w:top="1134" w:right="566" w:bottom="1134" w:left="1080" w:header="709" w:footer="709" w:gutter="0"/>
          <w:cols w:space="708"/>
          <w:docGrid w:linePitch="381"/>
        </w:sectPr>
      </w:pPr>
    </w:p>
    <w:p w:rsidR="00AA059F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35244988"/>
      <w:r w:rsidRPr="00CD46A7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  <w:bookmarkEnd w:id="1"/>
    </w:p>
    <w:p w:rsidR="00AA059F" w:rsidRPr="002C4485" w:rsidRDefault="00AA059F" w:rsidP="002C4485"/>
    <w:p w:rsidR="00AA059F" w:rsidRPr="0073681C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/>
          <w:bCs/>
          <w:i w:val="0"/>
          <w:sz w:val="24"/>
          <w:szCs w:val="24"/>
        </w:rPr>
        <w:t>3.1. Требования к минимальному материально-техническому обеспечению</w:t>
      </w:r>
    </w:p>
    <w:p w:rsidR="00AA059F" w:rsidRPr="0073681C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AA059F" w:rsidRPr="0073681C" w:rsidRDefault="00AA059F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Оборудование учебного кабинета:</w:t>
      </w:r>
    </w:p>
    <w:p w:rsidR="00AA059F" w:rsidRPr="0073681C" w:rsidRDefault="00AA059F" w:rsidP="00C0086B">
      <w:pPr>
        <w:pStyle w:val="a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посадочные места по количеству обучающихся;</w:t>
      </w:r>
    </w:p>
    <w:p w:rsidR="00AA059F" w:rsidRPr="0073681C" w:rsidRDefault="00AA059F" w:rsidP="00C0086B">
      <w:pPr>
        <w:pStyle w:val="a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рабочее место преподавателя;</w:t>
      </w:r>
    </w:p>
    <w:p w:rsidR="00AA059F" w:rsidRPr="0073681C" w:rsidRDefault="00AA059F" w:rsidP="00C0086B">
      <w:pPr>
        <w:pStyle w:val="a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AA059F" w:rsidRPr="0073681C" w:rsidRDefault="00AA059F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Технические средства обучения:</w:t>
      </w:r>
    </w:p>
    <w:p w:rsidR="00AA059F" w:rsidRPr="0073681C" w:rsidRDefault="00AA059F" w:rsidP="00C0086B">
      <w:pPr>
        <w:pStyle w:val="a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компьютер;</w:t>
      </w:r>
    </w:p>
    <w:p w:rsidR="00AA059F" w:rsidRPr="0073681C" w:rsidRDefault="00AA059F" w:rsidP="00C0086B">
      <w:pPr>
        <w:pStyle w:val="a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</w:rPr>
      </w:pPr>
      <w:r w:rsidRPr="0073681C">
        <w:rPr>
          <w:bCs/>
        </w:rPr>
        <w:t xml:space="preserve"> программное обеспечение: учебный KOMPAS-3D, растровые и векторные графические редакторы </w:t>
      </w:r>
      <w:r w:rsidRPr="0073681C">
        <w:rPr>
          <w:bCs/>
          <w:lang w:val="en-US"/>
        </w:rPr>
        <w:t>MS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Paint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Paint</w:t>
      </w:r>
      <w:r w:rsidRPr="0073681C">
        <w:rPr>
          <w:bCs/>
        </w:rPr>
        <w:t>.</w:t>
      </w:r>
      <w:r w:rsidRPr="0073681C">
        <w:rPr>
          <w:bCs/>
          <w:lang w:val="en-US"/>
        </w:rPr>
        <w:t>NET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Photofiltre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GIMP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Inkscape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OpenOffice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DRAW</w:t>
      </w:r>
      <w:r w:rsidRPr="0073681C">
        <w:rPr>
          <w:bCs/>
        </w:rPr>
        <w:t xml:space="preserve">, текстовые редакторы </w:t>
      </w:r>
      <w:r w:rsidRPr="0073681C">
        <w:rPr>
          <w:bCs/>
          <w:lang w:val="en-US"/>
        </w:rPr>
        <w:t>MSWord</w:t>
      </w:r>
      <w:r w:rsidRPr="0073681C">
        <w:rPr>
          <w:bCs/>
        </w:rPr>
        <w:t xml:space="preserve"> и ОО </w:t>
      </w:r>
      <w:r w:rsidRPr="0073681C">
        <w:rPr>
          <w:bCs/>
          <w:lang w:val="en-US"/>
        </w:rPr>
        <w:t>Writer</w:t>
      </w:r>
      <w:r w:rsidRPr="0073681C">
        <w:rPr>
          <w:bCs/>
        </w:rPr>
        <w:t>.</w:t>
      </w:r>
    </w:p>
    <w:p w:rsidR="00AA059F" w:rsidRPr="0073681C" w:rsidRDefault="00AA059F" w:rsidP="00C0086B">
      <w:pPr>
        <w:pStyle w:val="a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lang w:val="en-US"/>
        </w:rPr>
      </w:pPr>
      <w:r w:rsidRPr="0073681C">
        <w:rPr>
          <w:bCs/>
        </w:rPr>
        <w:t>-  мультимедиапроектор.</w:t>
      </w:r>
    </w:p>
    <w:p w:rsidR="00AA059F" w:rsidRPr="0073681C" w:rsidRDefault="00AA059F" w:rsidP="00C0086B">
      <w:pPr>
        <w:pStyle w:val="a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</w:rPr>
      </w:pPr>
      <w:r w:rsidRPr="0073681C">
        <w:rPr>
          <w:bCs/>
        </w:rPr>
        <w:t>- набор презентаций по темам</w:t>
      </w:r>
    </w:p>
    <w:p w:rsidR="00AA059F" w:rsidRPr="0073681C" w:rsidRDefault="00AA059F" w:rsidP="004C2ECA">
      <w:pPr>
        <w:pStyle w:val="a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</w:rPr>
      </w:pPr>
      <w:r w:rsidRPr="0073681C">
        <w:rPr>
          <w:bCs/>
        </w:rPr>
        <w:t>- комплект лабораторных работ</w:t>
      </w:r>
    </w:p>
    <w:p w:rsidR="00AA059F" w:rsidRPr="00FC1003" w:rsidRDefault="00AA059F" w:rsidP="00C0086B">
      <w:pPr>
        <w:pStyle w:val="a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AA059F" w:rsidRPr="0073681C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5244989"/>
      <w:r w:rsidRPr="0073681C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  <w:bookmarkEnd w:id="2"/>
    </w:p>
    <w:p w:rsidR="00AA059F" w:rsidRPr="0073681C" w:rsidRDefault="00AA059F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 xml:space="preserve">Перечень рекомендуемых учебных изданий  </w:t>
      </w:r>
    </w:p>
    <w:p w:rsidR="00AA059F" w:rsidRPr="0073681C" w:rsidRDefault="00AA059F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 xml:space="preserve"> 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AA059F" w:rsidRPr="0073681C" w:rsidRDefault="00AA059F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Учебник, 3-е  изд.— СПб.:  Питер, 2013. — 544 с.: ил.</w:t>
      </w:r>
    </w:p>
    <w:p w:rsidR="00AA059F" w:rsidRDefault="00AA059F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AA059F" w:rsidRPr="0073681C" w:rsidRDefault="00AA059F" w:rsidP="0073681C">
      <w:pPr>
        <w:ind w:firstLine="709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3.2.1. Печатные издания</w:t>
      </w:r>
    </w:p>
    <w:p w:rsidR="00AA059F" w:rsidRPr="0073681C" w:rsidRDefault="00AA059F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AA059F" w:rsidRPr="0073681C" w:rsidRDefault="00AA059F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  для  вузов. 3-е  изд.— СПб.:  Питер, 2013. — 544 с.: ил.</w:t>
      </w:r>
    </w:p>
    <w:p w:rsidR="00AA059F" w:rsidRPr="0073681C" w:rsidRDefault="00AA059F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</w:pPr>
      <w:r w:rsidRPr="0073681C">
        <w:t>Джеф Проузис. Как работает компьютерная графика. – СПб.: Питер, 2008. – 654 с.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Жвалевский А., Гурская И, Гурский Ю. Компьютерная графика: Photoshop CS3, CorelDRAW X3, Illustrator CS3. Трюки и эффекты. – СПб.: Питер, 2008. – 992 с.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Божко А., Жук Д.М., Маничев В.Б. Компьютерная графика. Гриф УМО ВУЗов России. – М.: Издательство «МГТУ им. Баумана», 2007. – 392 с.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Вишневская Л. Компьютерная графика для школьников. – М.: Новое знание, 2007. – 160 с.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Летин А., Пашковский И., Летина О. Компьютерная графика. Гриф МО РФ. – М.: Форум, 2007. – 256 с.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 xml:space="preserve">Сергеев А., Кущенко С. Основы компьютерной графики. Adobe Photoshop и CorelDRAW – два в одном. Самоучитель. – М.: Диалектика, 2007. – 544 с. </w:t>
      </w:r>
    </w:p>
    <w:p w:rsidR="00AA059F" w:rsidRPr="0073681C" w:rsidRDefault="00AA059F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Андреев О.Ю., Музыченко В.Л. Самоучитель компьютерной графики. Учебное пособие. – М.: Триумф, 2007. – 432 с.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Дегтярев, В.М. Инженерная и компьютерная графика: Учебник для учреждений высшего профессионального образования / В.М. Дегтярев. - М.: ИЦ Академия, 2011. - 240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общ. ред. проф. П.Н. Учаева. - Ст. Оскол: ТНТ, 2013. - 288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Практикум / Л.А. Залогова. - М.: БИНОМ. ЛЗ, 2011. - 245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Учебное пособие / Л.А. Залогова. - М.: БИНОМ. ЛЗ, 2009. - 213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Логиновский, А.Н. Инженерная 3D-компьютерная графика: Учебное пособие для бакалавров / А.Н. Логиновский. - М.: Юрайт, 2013. - 464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Миронов, Д.Ф. Компьютерная графика в дизайне: Учебник / Д.Ф. Миронов. - СПб.: БХВ-Петербург, 2008. - 560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Немцова, Т.И. Практикум по информатике. Компьютерная графика и Web-дизайн. Практикум: Учебное пособие / Т.И. Немцова. - М.: ИД ФОРУМ, НИЦ ИНФРА-М, 2013. - 288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Фоли Д. Основы интерактивной машинной графики. Пер. с англ. М., Мир, 1985. 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Роджерс Д. Алгоритмические основы машинной графики. Пер. с англ. М.: Мир,1989. 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Павлидис Т. Алгоритмы машинной графики и обработки изображений. Пер. с англ. М.: Радио и связь, 1986. 7. Фоли Дж., вэн Дэм А. Основы интерактивной машинной графики. В 2-х книгах. Пер. с англ. М.: Мир, 1985.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Гилой В. Интерактивная машинная графика. Пер. с англ. М.: Мир, 1981.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Глушаков С.В. Компьютерная графика: учебный курс. Харьков:  Фолио. М.: АСТ, 2001.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Ньюмен У., Спрулл Р. Основы интерактивной машинной графики. Пер. с англ. М.: Мир, 1976. 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Компьютерная графика. Динамика, реалистические изображения реалистические изображения". М.: "ДИАЛОГ-МИФИ", 1995.</w:t>
      </w:r>
    </w:p>
    <w:p w:rsidR="00AA059F" w:rsidRPr="0073681C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"Компьютерная графика. Полигональные модели". М.: "ДИАЛОГ-МИФИ", 2000.</w:t>
      </w:r>
    </w:p>
    <w:p w:rsidR="00AA059F" w:rsidRDefault="00AA059F" w:rsidP="0073681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Коцюбинский А.О., Грошев С.В. Компьютер для художника. М.: "Издательство ТРИУМФ", 1999, 2000.</w:t>
      </w:r>
    </w:p>
    <w:p w:rsidR="00AA059F" w:rsidRPr="0073681C" w:rsidRDefault="00AA059F" w:rsidP="0073681C">
      <w:pPr>
        <w:pStyle w:val="NormalWeb"/>
        <w:spacing w:before="0" w:beforeAutospacing="0" w:after="0" w:afterAutospacing="0"/>
        <w:ind w:left="720"/>
        <w:jc w:val="both"/>
      </w:pPr>
    </w:p>
    <w:p w:rsidR="00AA059F" w:rsidRPr="0073681C" w:rsidRDefault="00AA059F" w:rsidP="0073681C">
      <w:pPr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3.2.2.Электронные издания (электронные ресурсы)</w:t>
      </w: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CD46A7" w:rsidRDefault="00AA059F" w:rsidP="00C0086B">
      <w:pPr>
        <w:rPr>
          <w:rFonts w:ascii="Times New Roman" w:hAnsi="Times New Roman" w:cs="Times New Roman"/>
          <w:i w:val="0"/>
        </w:rPr>
      </w:pPr>
    </w:p>
    <w:p w:rsidR="00AA059F" w:rsidRPr="00CD46A7" w:rsidRDefault="00AA059F" w:rsidP="00C008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CD46A7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  <w:bookmarkEnd w:id="3"/>
    </w:p>
    <w:p w:rsidR="00AA059F" w:rsidRDefault="00AA059F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AA059F" w:rsidRPr="00321DB1" w:rsidTr="00E83FD5">
        <w:tc>
          <w:tcPr>
            <w:tcW w:w="1662" w:type="pct"/>
          </w:tcPr>
          <w:p w:rsidR="00AA059F" w:rsidRPr="00321DB1" w:rsidRDefault="00AA059F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8" w:type="pct"/>
          </w:tcPr>
          <w:p w:rsidR="00AA059F" w:rsidRPr="00321DB1" w:rsidRDefault="00AA059F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30" w:type="pct"/>
          </w:tcPr>
          <w:p w:rsidR="00AA059F" w:rsidRPr="00321DB1" w:rsidRDefault="00AA059F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</w:t>
            </w: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AA059F" w:rsidRPr="00321DB1" w:rsidTr="00E83FD5">
        <w:tc>
          <w:tcPr>
            <w:tcW w:w="1662" w:type="pct"/>
          </w:tcPr>
          <w:p w:rsidR="00AA059F" w:rsidRPr="005E42A2" w:rsidRDefault="00AA059F" w:rsidP="00E83FD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</w:t>
            </w:r>
          </w:p>
          <w:p w:rsidR="00AA059F" w:rsidRPr="000B045F" w:rsidRDefault="00AA059F" w:rsidP="00E83FD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B045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AA059F" w:rsidRPr="00E83FD5" w:rsidRDefault="00AA059F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AA059F" w:rsidRPr="00E83FD5" w:rsidRDefault="00AA059F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AA059F" w:rsidRPr="00321DB1" w:rsidTr="00E83FD5">
        <w:tc>
          <w:tcPr>
            <w:tcW w:w="1662" w:type="pct"/>
          </w:tcPr>
          <w:p w:rsidR="00AA059F" w:rsidRPr="009B590A" w:rsidRDefault="00AA059F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0B045F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ния</w:t>
            </w:r>
            <w:r w:rsidRPr="009B590A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AA059F" w:rsidRPr="000B045F" w:rsidRDefault="00AA059F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9B590A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9B590A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608" w:type="pct"/>
          </w:tcPr>
          <w:p w:rsidR="00AA059F" w:rsidRPr="005E42A2" w:rsidRDefault="00AA059F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AA059F" w:rsidRPr="005E42A2" w:rsidRDefault="00AA059F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AA059F" w:rsidRDefault="00AA059F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059F" w:rsidRPr="00643539" w:rsidRDefault="00AA059F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43539">
        <w:rPr>
          <w:rFonts w:ascii="Times New Roman" w:hAnsi="Times New Roman"/>
          <w:b/>
          <w:i w:val="0"/>
          <w:sz w:val="24"/>
          <w:szCs w:val="24"/>
        </w:rPr>
        <w:t xml:space="preserve">Контроль сформированности ОК </w:t>
      </w:r>
    </w:p>
    <w:p w:rsidR="00AA059F" w:rsidRDefault="00AA059F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186"/>
        <w:gridCol w:w="5148"/>
      </w:tblGrid>
      <w:tr w:rsidR="00AA059F" w:rsidRPr="002218C2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</w:t>
            </w: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м</w:t>
            </w: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петенции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AA059F" w:rsidRPr="002218C2" w:rsidRDefault="00AA059F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AA059F" w:rsidRPr="002218C2" w:rsidRDefault="00AA059F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2218C2">
              <w:rPr>
                <w:rStyle w:val="FootnoteReference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AA059F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бы решения задач профессионал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текстам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е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шения задачи и/или проблемы;</w:t>
            </w:r>
          </w:p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ж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ставника).</w:t>
            </w:r>
          </w:p>
        </w:tc>
      </w:tr>
      <w:tr w:rsidR="00AA059F" w:rsidRPr="002218C2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р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б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A059F" w:rsidRPr="002218C2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полнения задач профессионал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ной деятельности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A059F" w:rsidRPr="002218C2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формации; формат оформления результатов поиска информации</w:t>
            </w:r>
          </w:p>
        </w:tc>
      </w:tr>
      <w:tr w:rsidR="00AA059F" w:rsidRPr="002218C2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лизовывать собс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венное професси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нальное и личнос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ное развитие.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тации в профессиональной деятельности; 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вать траектории профессионального развития и самообразования</w:t>
            </w:r>
          </w:p>
        </w:tc>
      </w:tr>
      <w:tr w:rsidR="00AA059F" w:rsidRPr="002218C2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ции; современная научная и профессиональная терминология; во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з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можные траектории профессионального развития и самообразования</w:t>
            </w:r>
          </w:p>
        </w:tc>
      </w:tr>
      <w:tr w:rsidR="00AA059F" w:rsidRPr="002218C2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тиве и команде, эффективно вза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модействовать с коллегами, руков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дством, клиент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й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ствовать с коллегами, руководством, клиентами в ходе професси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нальной деятельности.</w:t>
            </w:r>
          </w:p>
        </w:tc>
      </w:tr>
      <w:tr w:rsidR="00AA059F" w:rsidRPr="002218C2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логические особенности личности; основы проектной деятельности</w:t>
            </w:r>
          </w:p>
        </w:tc>
      </w:tr>
      <w:tr w:rsidR="00AA059F" w:rsidRPr="002218C2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бенностей социал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AA059F" w:rsidRPr="002218C2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A059F" w:rsidRPr="002218C2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AA059F" w:rsidRPr="002218C2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AA059F" w:rsidRPr="002218C2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жающей среды, р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сурсосбережению, эффективно дейс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вовать в чрезв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чайных ситуациях.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я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тельности по специальности.</w:t>
            </w:r>
          </w:p>
        </w:tc>
      </w:tr>
      <w:tr w:rsidR="00AA059F" w:rsidRPr="002218C2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е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жения</w:t>
            </w: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AA059F" w:rsidRPr="002218C2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ства физической культуры для сохранения и укре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ления здоровья в процессе профе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сиональной де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тельности и по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держания необх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димого уровня ф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зической подгото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ленности.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ность для укрепления здоровья, достижения жизненных и профе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ми профилактики перенапряжения характерными для данной спец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альности.</w:t>
            </w:r>
          </w:p>
        </w:tc>
      </w:tr>
      <w:tr w:rsidR="00AA059F" w:rsidRPr="002218C2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ческого здоровья для специальности; средства профилактики пер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е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напряжения.</w:t>
            </w:r>
          </w:p>
        </w:tc>
      </w:tr>
      <w:tr w:rsidR="00AA059F" w:rsidRPr="002218C2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и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формационные те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нологии в профе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сиональной де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е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шения профессиональных задач; использовать современное пр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граммное обеспечение</w:t>
            </w:r>
          </w:p>
        </w:tc>
      </w:tr>
      <w:tr w:rsidR="00AA059F" w:rsidRPr="002218C2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рядок их применения и программное обеспечение в профессионал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ь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ной деятельности.</w:t>
            </w:r>
          </w:p>
        </w:tc>
      </w:tr>
      <w:tr w:rsidR="00AA059F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фессиональной д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кументацией на г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сударственном и иностранном яз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ках.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A059F" w:rsidRPr="002218C2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т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носящийся к описанию предметов, средств и процессов професси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059F" w:rsidRPr="002218C2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0" w:type="auto"/>
            <w:vMerge w:val="restart"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плат по процентным ставкам кредитования; </w:t>
            </w: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пределять инвестиц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онную привлекательность коммерческих идей в рамках профессиональной деятельности; презентовать бизнес-идею; определять и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точники финансирования; </w:t>
            </w:r>
          </w:p>
        </w:tc>
      </w:tr>
      <w:tr w:rsidR="00AA059F" w:rsidRPr="002218C2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AA059F" w:rsidRPr="002218C2" w:rsidRDefault="00AA059F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059F" w:rsidRPr="002218C2" w:rsidRDefault="00AA059F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A059F" w:rsidRPr="002218C2" w:rsidRDefault="00AA059F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совой грамотности; правила разработки бизнес-планов; порядок в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ы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страивания презентации; кредитные банковские продукты </w:t>
            </w:r>
          </w:p>
        </w:tc>
      </w:tr>
    </w:tbl>
    <w:p w:rsidR="00AA059F" w:rsidRDefault="00AA059F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059F" w:rsidRDefault="00AA059F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AA059F" w:rsidRPr="00E83FD5" w:rsidRDefault="00AA059F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83FD5">
        <w:rPr>
          <w:rFonts w:ascii="Times New Roman" w:hAnsi="Times New Roman"/>
          <w:b/>
          <w:i w:val="0"/>
          <w:sz w:val="24"/>
          <w:szCs w:val="24"/>
          <w:highlight w:val="yellow"/>
        </w:rPr>
        <w:t>Контроль сформированности  ПК</w:t>
      </w:r>
      <w:r w:rsidRPr="00E83FD5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Результаты (освое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ные профессионал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ь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ные компетенции)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Основные показатели оценки резул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ь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тата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Формы и методы ко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троля и оценки</w:t>
            </w: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ПК1.1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Вскрытие упаковки с оборудованием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оборудования комплектовочной ведомости и упаково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ному листу на каждое место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Подготовительные операции и операции по обслуживанию рабочего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(чертеж, схема, узел, механизм)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нием ручного и механизированного  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струмента, контрольно-измерительных приборов,  приспособлений для монтажа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единиц оборудования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ПК 1.2.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дить монтаж промы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ш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ленного оборудования в соответствии с технической документ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цией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узлы и механизмы)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строповки в соответствии со схемами строповки металлоконструкций для их подъема и перемещения с пом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щью кранов и других грузоподъемных средств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металлического каркаса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Облицовка металлического каркаса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деталей, узлов и механизмов, оборудования, агрегатов и машин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1.3.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Произв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дить ввод в эксплуат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цию и испытания промышленного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 в соответствии с технической докуме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тацией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Ознакомление с технической документ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цией изготовителя по наладке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вания, определение технологического процесса и планирование последовател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ь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ности выполнения работ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Комплектование необходимых для выполнения наладки приборов и инстр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мента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Подготовительные работы при провед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нии испытаний промышленного обор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дования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автоматических режимов работы промышленного оборудования по кол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чественным и качественным показателям в соответствии с технической документ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цией изготовителя по наладке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рабочих характ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ристик промышленного оборудования техническим требованиям и определение причин отклонений от них при испыт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ниях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дить регламентные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боты по техническому обслуживанию промышленного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технического состояния промышленного оборудования в соответс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вии с техническим регламентом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регламентных работ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Устранение технических неисправностей в соответствии с технической документ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цией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влять диагностиров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ние состояния промышленного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 и дефектацию его узлов и элементов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деталей, узлов и механизмов промышле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ного оборудования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Дефектация узлов и элементов промы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ш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ленного оборудования 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дить ремонтные раб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ты по восстановлению работоспособности промышленного об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рудования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бочего места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промышленное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вание)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нием ручного и механизированного  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струмента, контрольно-измерительных приборов для ремонта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Разборка и сборка сборочных единиц сложных узлов и механизмов промы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ш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ленного оборудования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ремонтных работ промы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ш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ленного оборудования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Замена сборочных единиц промышле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ного оборудования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Выпо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нять наладочные и 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гулировочные работы в соответствии с прои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водственным заданием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правильности подключения оборудования, соответствия маркировки электропроводки технической докуме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тации изготовителя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и регулировка всех механи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мов, узлов и предохранительных ус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ройств безопасности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и регулировка сложных узлов и механизмов, оборудования</w:t>
            </w:r>
          </w:p>
          <w:p w:rsidR="00AA059F" w:rsidRPr="00E83FD5" w:rsidRDefault="00AA059F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Замер и регулировка зазоров, регламе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тируемых технической документацией изготовителя</w:t>
            </w:r>
          </w:p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лять оптимальные м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тоды восстановления работоспособности промышленного об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рудования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оптимальных методов восстановления работоспособности пр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мышленного оборудования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Разраб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тывать технологич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скую документацию для проведения работ по монтажу, ремонту и технической эксплу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тации промышленного оборудования в соо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ветствии требованиям технических регламе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тов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Разработка технологической документ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ции для проведения работ по монтажу, ремонту и технической эксплуатации промышленного оборудования в соотве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ствии с требованиями технических ре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г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ламентов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  <w:p w:rsidR="00AA059F" w:rsidRPr="00E83FD5" w:rsidRDefault="00AA059F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лять потребность в м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териально-техническом обеспечении ремон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ных, монтажных и наладочных работ промышленного оборуд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вания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потребности в материально-техническом обеспечении ремонтных, монтажных и наладочных работ пр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мышленного оборудования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</w:tc>
      </w:tr>
      <w:tr w:rsidR="00AA059F" w:rsidRPr="00E83FD5" w:rsidTr="004D229F">
        <w:tc>
          <w:tcPr>
            <w:tcW w:w="2660" w:type="dxa"/>
          </w:tcPr>
          <w:p w:rsidR="00AA059F" w:rsidRPr="00E83FD5" w:rsidRDefault="00AA059F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Орган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и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зовывать выполнение производственных з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даний подчиненным персоналом с соблюд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нием норм охраны тр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да и бережливого пр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изводства</w:t>
            </w:r>
          </w:p>
        </w:tc>
        <w:tc>
          <w:tcPr>
            <w:tcW w:w="4535" w:type="dxa"/>
          </w:tcPr>
          <w:p w:rsidR="00AA059F" w:rsidRPr="00E83FD5" w:rsidRDefault="00AA059F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Организация выполнения производс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венных заданий подчиненным персон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ских занятий;  ко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н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трольных;</w:t>
            </w:r>
          </w:p>
          <w:p w:rsidR="00AA059F" w:rsidRPr="00E83FD5" w:rsidRDefault="00AA059F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стация в форме дифф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е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ренцированного зачета</w:t>
            </w:r>
          </w:p>
        </w:tc>
      </w:tr>
    </w:tbl>
    <w:p w:rsidR="00AA059F" w:rsidRDefault="00AA059F" w:rsidP="00E83FD5">
      <w:pPr>
        <w:ind w:firstLine="851"/>
        <w:jc w:val="both"/>
      </w:pPr>
    </w:p>
    <w:p w:rsidR="00AA059F" w:rsidRPr="0073681C" w:rsidRDefault="00AA059F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660"/>
      </w:tblGrid>
      <w:tr w:rsidR="00AA059F" w:rsidRPr="0073681C" w:rsidTr="00C40961">
        <w:tc>
          <w:tcPr>
            <w:tcW w:w="3528" w:type="dxa"/>
            <w:vAlign w:val="center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умения, усвоенные зн</w:t>
            </w: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</w:t>
            </w: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ния)</w:t>
            </w:r>
          </w:p>
        </w:tc>
        <w:tc>
          <w:tcPr>
            <w:tcW w:w="6660" w:type="dxa"/>
            <w:vAlign w:val="center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Формы и методы контроля и оценки результатов обуч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ния </w:t>
            </w:r>
          </w:p>
        </w:tc>
      </w:tr>
      <w:tr w:rsidR="00AA059F" w:rsidRPr="0073681C" w:rsidTr="002C4485">
        <w:tc>
          <w:tcPr>
            <w:tcW w:w="10188" w:type="dxa"/>
            <w:gridSpan w:val="2"/>
            <w:vAlign w:val="center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результате освоения дисциплины обучающи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уметь:</w:t>
            </w:r>
          </w:p>
        </w:tc>
      </w:tr>
      <w:tr w:rsidR="00AA059F" w:rsidRPr="0073681C" w:rsidTr="002C4485">
        <w:tc>
          <w:tcPr>
            <w:tcW w:w="3528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Создавать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.   </w:t>
            </w:r>
          </w:p>
        </w:tc>
        <w:tc>
          <w:tcPr>
            <w:tcW w:w="6660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ях.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ки. 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ников РФ.</w:t>
            </w:r>
          </w:p>
        </w:tc>
      </w:tr>
      <w:tr w:rsidR="00AA059F" w:rsidRPr="0073681C" w:rsidTr="002C4485">
        <w:tc>
          <w:tcPr>
            <w:tcW w:w="3528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Редактировать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ях.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ки. 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ников РФ.</w:t>
            </w:r>
          </w:p>
        </w:tc>
      </w:tr>
      <w:tr w:rsidR="00AA059F" w:rsidRPr="0073681C" w:rsidTr="002C4485">
        <w:tc>
          <w:tcPr>
            <w:tcW w:w="3528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Оформлять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ях.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ки. 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ников РФ.</w:t>
            </w:r>
          </w:p>
        </w:tc>
      </w:tr>
      <w:tr w:rsidR="00AA059F" w:rsidRPr="0073681C" w:rsidTr="002C4485">
        <w:tc>
          <w:tcPr>
            <w:tcW w:w="10188" w:type="dxa"/>
            <w:gridSpan w:val="2"/>
            <w:vAlign w:val="center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В результате освоения дисциплины обучающи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знать:</w:t>
            </w:r>
          </w:p>
        </w:tc>
      </w:tr>
      <w:tr w:rsidR="00AA059F" w:rsidRPr="0073681C" w:rsidTr="00C40961">
        <w:tc>
          <w:tcPr>
            <w:tcW w:w="3528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работы на персональном компьютере при создании чертежей с  учетом прикладной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Устный и письменный опрос.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Тестирование.</w:t>
            </w:r>
          </w:p>
          <w:p w:rsidR="00AA059F" w:rsidRPr="0073681C" w:rsidRDefault="00AA059F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результатов самостоятельной раб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ты.</w:t>
            </w:r>
          </w:p>
        </w:tc>
      </w:tr>
    </w:tbl>
    <w:p w:rsidR="00AA059F" w:rsidRPr="0073681C" w:rsidRDefault="00AA059F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  <w:lang w:val="en-US"/>
        </w:rPr>
      </w:pPr>
    </w:p>
    <w:p w:rsidR="00AA059F" w:rsidRPr="0073681C" w:rsidRDefault="00AA059F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3681C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t>Формируемые профессиональные компетенции</w:t>
      </w:r>
    </w:p>
    <w:p w:rsidR="00AA059F" w:rsidRPr="0073681C" w:rsidRDefault="00AA059F" w:rsidP="007368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зачета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1.2 Организовывает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последовательность выполнения операций при обслуживании и ремонте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 , выполнение заданий самостоятель-ной работы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1.3 Осуществляет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Определяет вредные и опасные производственные факторы 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1.4 Составляет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Отчеты по практическим и самостоятель-ным работам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 работает в микрогруппах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 Прогнозирует  отказы, определяет ресурсы, обнаруживает дефекты электробытовой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ресурсы, обнаруживает дефекты электробытовой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3.1 Участвует в планировании работы персонала производственного подразделения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-организационно-распорядительные документы, нормативные и методические материалы, касающиеся производственно-хозяйственной деятельности структурного подразделения;</w:t>
            </w:r>
          </w:p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технические требования, предъявляемые к продукции, </w:t>
            </w:r>
          </w:p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производимой подразделением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дифференци-рованного зачета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3.2 Организовывает работу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систематический анализ улучшения качества выпускаемой продукции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</w:t>
            </w:r>
          </w:p>
        </w:tc>
      </w:tr>
      <w:tr w:rsidR="00AA059F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 Анализирует результаты деятельности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расчет и проверка показателей работы в соответствии с установленными нормативными документами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59F" w:rsidRPr="0073681C" w:rsidRDefault="00AA059F" w:rsidP="0073681C">
            <w:pPr>
              <w:tabs>
                <w:tab w:val="left" w:pos="34"/>
                <w:tab w:val="left" w:pos="317"/>
              </w:tabs>
              <w:snapToGrid w:val="0"/>
              <w:ind w:hanging="1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работы, упражнения</w:t>
            </w:r>
          </w:p>
        </w:tc>
      </w:tr>
    </w:tbl>
    <w:p w:rsidR="00AA059F" w:rsidRPr="0073681C" w:rsidRDefault="00AA059F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059F" w:rsidRPr="0073681C" w:rsidRDefault="00AA059F" w:rsidP="0073681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13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059F" w:rsidRPr="0073681C" w:rsidRDefault="00AA059F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2"/>
        <w:gridCol w:w="3975"/>
        <w:gridCol w:w="2408"/>
      </w:tblGrid>
      <w:tr w:rsidR="00AA059F" w:rsidRPr="0073681C" w:rsidTr="00A868D3">
        <w:tc>
          <w:tcPr>
            <w:tcW w:w="3562" w:type="dxa"/>
            <w:vAlign w:val="center"/>
          </w:tcPr>
          <w:p w:rsidR="00AA059F" w:rsidRPr="0073681C" w:rsidRDefault="00AA059F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AA059F" w:rsidRPr="0073681C" w:rsidRDefault="00AA059F" w:rsidP="0073681C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75" w:type="dxa"/>
            <w:vAlign w:val="center"/>
          </w:tcPr>
          <w:p w:rsidR="00AA059F" w:rsidRPr="0073681C" w:rsidRDefault="00AA059F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8" w:type="dxa"/>
            <w:vAlign w:val="center"/>
          </w:tcPr>
          <w:p w:rsidR="00AA059F" w:rsidRPr="0073681C" w:rsidRDefault="00AA059F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1 Понимать сущность и социальную  значимость своей будущей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2 Организовывать собственную деятельность, выбирать типовые </w:t>
            </w:r>
          </w:p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Организация собственной деятельности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Дифференцированный зачёт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на занятиях, при выполнении практических занятий 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Использование полученной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при выполнении работ на практических занятиях 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5 Использовать информационно-коммуникационные технологии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 профессиональной деятельности. 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на при выполнении практических занятий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6 Работать  в  коллективе  и  команде,  эффективно  общаться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 коллегами, руководством, потребителями. 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7 Брать  на  себя  ответственность  за  работу  членов  команды </w:t>
            </w:r>
          </w:p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Организация самостоятельных занятий при изучении профессиональной дисциплины 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за деятельностью обучающегося в процессе освоения образовательной программы</w:t>
            </w:r>
          </w:p>
        </w:tc>
      </w:tr>
      <w:tr w:rsidR="00AA059F" w:rsidRPr="0073681C" w:rsidTr="00A868D3">
        <w:trPr>
          <w:trHeight w:val="637"/>
        </w:trPr>
        <w:tc>
          <w:tcPr>
            <w:tcW w:w="3562" w:type="dxa"/>
          </w:tcPr>
          <w:p w:rsidR="00AA059F" w:rsidRPr="0073681C" w:rsidRDefault="00AA059F" w:rsidP="007368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 Ориентироваться в условиях частой смены технологий в</w:t>
            </w:r>
          </w:p>
          <w:p w:rsidR="00AA059F" w:rsidRPr="0073681C" w:rsidRDefault="00AA059F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975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Анализ инноваций в области разработки технологических процессов</w:t>
            </w:r>
          </w:p>
        </w:tc>
        <w:tc>
          <w:tcPr>
            <w:tcW w:w="2408" w:type="dxa"/>
          </w:tcPr>
          <w:p w:rsidR="00AA059F" w:rsidRPr="0073681C" w:rsidRDefault="00AA059F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в процессе освоения образовательной программы</w:t>
            </w:r>
          </w:p>
        </w:tc>
      </w:tr>
    </w:tbl>
    <w:p w:rsidR="00AA059F" w:rsidRPr="0073681C" w:rsidRDefault="00AA059F" w:rsidP="00E83FD5">
      <w:pPr>
        <w:pStyle w:val="western"/>
        <w:spacing w:before="0" w:beforeAutospacing="0" w:after="0" w:afterAutospacing="0"/>
        <w:jc w:val="both"/>
      </w:pPr>
    </w:p>
    <w:sectPr w:rsidR="00AA059F" w:rsidRPr="0073681C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9F" w:rsidRDefault="00AA059F">
      <w:r>
        <w:separator/>
      </w:r>
    </w:p>
  </w:endnote>
  <w:endnote w:type="continuationSeparator" w:id="0">
    <w:p w:rsidR="00AA059F" w:rsidRDefault="00AA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9F" w:rsidRPr="00E47D0B" w:rsidRDefault="00AA059F">
    <w:pPr>
      <w:pStyle w:val="Footer"/>
      <w:jc w:val="center"/>
      <w:rPr>
        <w:rFonts w:ascii="Times New Roman" w:hAnsi="Times New Roman"/>
      </w:rPr>
    </w:pPr>
    <w:r w:rsidRPr="00E47D0B">
      <w:rPr>
        <w:rFonts w:ascii="Times New Roman" w:hAnsi="Times New Roman"/>
      </w:rPr>
      <w:fldChar w:fldCharType="begin"/>
    </w:r>
    <w:r w:rsidRPr="00E47D0B">
      <w:rPr>
        <w:rFonts w:ascii="Times New Roman" w:hAnsi="Times New Roman"/>
      </w:rPr>
      <w:instrText>PAGE   \* MERGEFORMAT</w:instrText>
    </w:r>
    <w:r w:rsidRPr="00E47D0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47D0B">
      <w:rPr>
        <w:rFonts w:ascii="Times New Roman" w:hAnsi="Times New Roman"/>
      </w:rPr>
      <w:fldChar w:fldCharType="end"/>
    </w:r>
  </w:p>
  <w:p w:rsidR="00AA059F" w:rsidRDefault="00AA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9F" w:rsidRDefault="00AA059F">
      <w:r>
        <w:separator/>
      </w:r>
    </w:p>
  </w:footnote>
  <w:footnote w:type="continuationSeparator" w:id="0">
    <w:p w:rsidR="00AA059F" w:rsidRDefault="00AA059F">
      <w:r>
        <w:continuationSeparator/>
      </w:r>
    </w:p>
  </w:footnote>
  <w:footnote w:id="1">
    <w:p w:rsidR="00AA059F" w:rsidRDefault="00AA059F" w:rsidP="002218C2">
      <w:pPr>
        <w:pStyle w:val="FootnoteText"/>
      </w:pPr>
      <w:r>
        <w:rPr>
          <w:rStyle w:val="FootnoteReference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</w:t>
      </w:r>
      <w:r w:rsidRPr="00D02C17">
        <w:rPr>
          <w:i/>
          <w:lang w:val="ru-RU"/>
        </w:rPr>
        <w:t>и</w:t>
      </w:r>
      <w:r w:rsidRPr="00D02C17">
        <w:rPr>
          <w:i/>
          <w:lang w:val="ru-RU"/>
        </w:rPr>
        <w:t>мости от профессии (специальности)</w:t>
      </w:r>
    </w:p>
  </w:footnote>
  <w:footnote w:id="2">
    <w:p w:rsidR="00AA059F" w:rsidRDefault="00AA059F" w:rsidP="00643539">
      <w:pPr>
        <w:pStyle w:val="FootnoteText"/>
      </w:pPr>
      <w:r>
        <w:rPr>
          <w:rStyle w:val="FootnoteReference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</w:t>
      </w:r>
      <w:r w:rsidRPr="00D02C17">
        <w:rPr>
          <w:i/>
          <w:lang w:val="ru-RU"/>
        </w:rPr>
        <w:t>и</w:t>
      </w:r>
      <w:r w:rsidRPr="00D02C17">
        <w:rPr>
          <w:i/>
          <w:lang w:val="ru-RU"/>
        </w:rPr>
        <w:t>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9F" w:rsidRDefault="00AA059F" w:rsidP="00A768E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A059F" w:rsidRDefault="00AA05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9F" w:rsidRPr="007901F5" w:rsidRDefault="00AA059F" w:rsidP="007901F5">
    <w:pPr>
      <w:pStyle w:val="Header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4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4"/>
  </w:num>
  <w:num w:numId="5">
    <w:abstractNumId w:val="6"/>
  </w:num>
  <w:num w:numId="6">
    <w:abstractNumId w:val="28"/>
  </w:num>
  <w:num w:numId="7">
    <w:abstractNumId w:val="17"/>
  </w:num>
  <w:num w:numId="8">
    <w:abstractNumId w:val="20"/>
  </w:num>
  <w:num w:numId="9">
    <w:abstractNumId w:val="22"/>
  </w:num>
  <w:num w:numId="10">
    <w:abstractNumId w:val="32"/>
  </w:num>
  <w:num w:numId="11">
    <w:abstractNumId w:val="25"/>
  </w:num>
  <w:num w:numId="12">
    <w:abstractNumId w:val="3"/>
  </w:num>
  <w:num w:numId="13">
    <w:abstractNumId w:val="34"/>
  </w:num>
  <w:num w:numId="14">
    <w:abstractNumId w:val="31"/>
  </w:num>
  <w:num w:numId="15">
    <w:abstractNumId w:val="5"/>
  </w:num>
  <w:num w:numId="16">
    <w:abstractNumId w:val="24"/>
  </w:num>
  <w:num w:numId="17">
    <w:abstractNumId w:val="16"/>
  </w:num>
  <w:num w:numId="18">
    <w:abstractNumId w:val="10"/>
  </w:num>
  <w:num w:numId="19">
    <w:abstractNumId w:val="15"/>
  </w:num>
  <w:num w:numId="20">
    <w:abstractNumId w:val="18"/>
  </w:num>
  <w:num w:numId="21">
    <w:abstractNumId w:val="23"/>
  </w:num>
  <w:num w:numId="22">
    <w:abstractNumId w:val="27"/>
  </w:num>
  <w:num w:numId="23">
    <w:abstractNumId w:val="11"/>
  </w:num>
  <w:num w:numId="24">
    <w:abstractNumId w:val="7"/>
  </w:num>
  <w:num w:numId="25">
    <w:abstractNumId w:val="14"/>
  </w:num>
  <w:num w:numId="26">
    <w:abstractNumId w:val="33"/>
  </w:num>
  <w:num w:numId="27">
    <w:abstractNumId w:val="30"/>
  </w:num>
  <w:num w:numId="28">
    <w:abstractNumId w:val="0"/>
  </w:num>
  <w:num w:numId="29">
    <w:abstractNumId w:val="9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"/>
  </w:num>
  <w:num w:numId="33">
    <w:abstractNumId w:val="13"/>
  </w:num>
  <w:num w:numId="34">
    <w:abstractNumId w:val="19"/>
  </w:num>
  <w:num w:numId="35">
    <w:abstractNumId w:val="1"/>
  </w:num>
  <w:num w:numId="36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3"/>
    <w:rsid w:val="00002B80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5642F"/>
    <w:rsid w:val="00262F9B"/>
    <w:rsid w:val="00263C00"/>
    <w:rsid w:val="00265796"/>
    <w:rsid w:val="00266366"/>
    <w:rsid w:val="00271E01"/>
    <w:rsid w:val="0028229B"/>
    <w:rsid w:val="002A2BF7"/>
    <w:rsid w:val="002B00A2"/>
    <w:rsid w:val="002B6DC0"/>
    <w:rsid w:val="002C4485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77DFA"/>
    <w:rsid w:val="003C032A"/>
    <w:rsid w:val="003C14EB"/>
    <w:rsid w:val="003D0EA5"/>
    <w:rsid w:val="003D3F09"/>
    <w:rsid w:val="003E1B49"/>
    <w:rsid w:val="003F3918"/>
    <w:rsid w:val="00405FC8"/>
    <w:rsid w:val="00413D78"/>
    <w:rsid w:val="00421954"/>
    <w:rsid w:val="004403E0"/>
    <w:rsid w:val="00444E59"/>
    <w:rsid w:val="0045787D"/>
    <w:rsid w:val="0046486C"/>
    <w:rsid w:val="0049038B"/>
    <w:rsid w:val="00491E48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4B01"/>
    <w:rsid w:val="00562F07"/>
    <w:rsid w:val="00564A9F"/>
    <w:rsid w:val="00574C8B"/>
    <w:rsid w:val="00586B52"/>
    <w:rsid w:val="005A088A"/>
    <w:rsid w:val="005A50FA"/>
    <w:rsid w:val="005D1EBC"/>
    <w:rsid w:val="005D53C5"/>
    <w:rsid w:val="005E0C88"/>
    <w:rsid w:val="005E42A2"/>
    <w:rsid w:val="005F66AE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63A1"/>
    <w:rsid w:val="006878C5"/>
    <w:rsid w:val="006A754C"/>
    <w:rsid w:val="006B1DD5"/>
    <w:rsid w:val="006B3BDD"/>
    <w:rsid w:val="006C1752"/>
    <w:rsid w:val="006C38DE"/>
    <w:rsid w:val="006E7912"/>
    <w:rsid w:val="00712B4C"/>
    <w:rsid w:val="00712CDA"/>
    <w:rsid w:val="00716577"/>
    <w:rsid w:val="007171A4"/>
    <w:rsid w:val="007218BC"/>
    <w:rsid w:val="00735B35"/>
    <w:rsid w:val="0073681C"/>
    <w:rsid w:val="00745D33"/>
    <w:rsid w:val="007613AA"/>
    <w:rsid w:val="00765EA0"/>
    <w:rsid w:val="00770483"/>
    <w:rsid w:val="00772C5E"/>
    <w:rsid w:val="0077508A"/>
    <w:rsid w:val="007901F5"/>
    <w:rsid w:val="00792F0F"/>
    <w:rsid w:val="007950F6"/>
    <w:rsid w:val="007D0677"/>
    <w:rsid w:val="007D1907"/>
    <w:rsid w:val="007D25ED"/>
    <w:rsid w:val="007D52B3"/>
    <w:rsid w:val="007D7C28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74F5B"/>
    <w:rsid w:val="0097706C"/>
    <w:rsid w:val="00981101"/>
    <w:rsid w:val="009B016F"/>
    <w:rsid w:val="009B1D47"/>
    <w:rsid w:val="009B590A"/>
    <w:rsid w:val="009E0059"/>
    <w:rsid w:val="009E097F"/>
    <w:rsid w:val="00A21A3E"/>
    <w:rsid w:val="00A2480D"/>
    <w:rsid w:val="00A26445"/>
    <w:rsid w:val="00A41CDC"/>
    <w:rsid w:val="00A42955"/>
    <w:rsid w:val="00A4486A"/>
    <w:rsid w:val="00A46A69"/>
    <w:rsid w:val="00A570B6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A059F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202D0"/>
    <w:rsid w:val="00B274E3"/>
    <w:rsid w:val="00B3090C"/>
    <w:rsid w:val="00B33B96"/>
    <w:rsid w:val="00B52B7B"/>
    <w:rsid w:val="00B60E80"/>
    <w:rsid w:val="00B67697"/>
    <w:rsid w:val="00B86073"/>
    <w:rsid w:val="00B941B4"/>
    <w:rsid w:val="00BA273F"/>
    <w:rsid w:val="00BA5A0A"/>
    <w:rsid w:val="00BB28E9"/>
    <w:rsid w:val="00BB6793"/>
    <w:rsid w:val="00BC3C94"/>
    <w:rsid w:val="00BD5493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C1F71"/>
    <w:rsid w:val="00CC664C"/>
    <w:rsid w:val="00CC7B38"/>
    <w:rsid w:val="00CD46A7"/>
    <w:rsid w:val="00CD60DC"/>
    <w:rsid w:val="00CE2560"/>
    <w:rsid w:val="00CE529E"/>
    <w:rsid w:val="00CE54FF"/>
    <w:rsid w:val="00CF4AFC"/>
    <w:rsid w:val="00D02C17"/>
    <w:rsid w:val="00D04773"/>
    <w:rsid w:val="00D212D1"/>
    <w:rsid w:val="00D23DA9"/>
    <w:rsid w:val="00D322E0"/>
    <w:rsid w:val="00D55ED3"/>
    <w:rsid w:val="00D7170F"/>
    <w:rsid w:val="00D81B60"/>
    <w:rsid w:val="00D92A3A"/>
    <w:rsid w:val="00D953CB"/>
    <w:rsid w:val="00DA545E"/>
    <w:rsid w:val="00DA7ECC"/>
    <w:rsid w:val="00DB5C7C"/>
    <w:rsid w:val="00DB6C4B"/>
    <w:rsid w:val="00DC4013"/>
    <w:rsid w:val="00DD50D8"/>
    <w:rsid w:val="00DE08EB"/>
    <w:rsid w:val="00DE68F9"/>
    <w:rsid w:val="00E05991"/>
    <w:rsid w:val="00E123FF"/>
    <w:rsid w:val="00E24579"/>
    <w:rsid w:val="00E31329"/>
    <w:rsid w:val="00E42BD0"/>
    <w:rsid w:val="00E47D0B"/>
    <w:rsid w:val="00E50DB8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6949"/>
    <w:rsid w:val="00EB786F"/>
    <w:rsid w:val="00EC5802"/>
    <w:rsid w:val="00EC7DA2"/>
    <w:rsid w:val="00EE07E7"/>
    <w:rsid w:val="00EE71A6"/>
    <w:rsid w:val="00F07944"/>
    <w:rsid w:val="00F26EBB"/>
    <w:rsid w:val="00F4212F"/>
    <w:rsid w:val="00F545FB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424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424"/>
    <w:rPr>
      <w:rFonts w:asciiTheme="minorHAnsi" w:eastAsiaTheme="minorEastAsia" w:hAnsiTheme="minorHAnsi" w:cstheme="minorBidi"/>
      <w:b/>
      <w:bCs/>
      <w:i/>
      <w:sz w:val="28"/>
      <w:szCs w:val="28"/>
    </w:rPr>
  </w:style>
  <w:style w:type="table" w:styleId="TableGrid">
    <w:name w:val="Table Grid"/>
    <w:basedOn w:val="TableNormal"/>
    <w:uiPriority w:val="99"/>
    <w:rsid w:val="00155B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424"/>
    <w:rPr>
      <w:rFonts w:ascii="Arial" w:hAnsi="Arial" w:cs="Arial"/>
      <w:i/>
      <w:sz w:val="28"/>
      <w:szCs w:val="28"/>
    </w:rPr>
  </w:style>
  <w:style w:type="character" w:styleId="PageNumber">
    <w:name w:val="page number"/>
    <w:basedOn w:val="DefaultParagraphFont"/>
    <w:uiPriority w:val="99"/>
    <w:rsid w:val="00AE3E6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901F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7424"/>
    <w:rPr>
      <w:rFonts w:ascii="Arial" w:hAnsi="Arial" w:cs="Arial"/>
      <w:i/>
      <w:sz w:val="28"/>
      <w:szCs w:val="28"/>
    </w:rPr>
  </w:style>
  <w:style w:type="character" w:styleId="LineNumber">
    <w:name w:val="line number"/>
    <w:basedOn w:val="DefaultParagraphFont"/>
    <w:uiPriority w:val="99"/>
    <w:rsid w:val="00A41CDC"/>
    <w:rPr>
      <w:rFonts w:cs="Times New Roman"/>
    </w:rPr>
  </w:style>
  <w:style w:type="table" w:customStyle="1" w:styleId="1">
    <w:name w:val="Сетка таблицы1"/>
    <w:basedOn w:val="TableNormal"/>
    <w:next w:val="TableGrid"/>
    <w:uiPriority w:val="99"/>
    <w:rsid w:val="0089107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99"/>
    <w:rsid w:val="001828E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0006A"/>
    <w:pPr>
      <w:numPr>
        <w:numId w:val="28"/>
      </w:numPr>
      <w:contextualSpacing/>
    </w:pPr>
  </w:style>
  <w:style w:type="paragraph" w:styleId="BalloonText">
    <w:name w:val="Balloon Text"/>
    <w:basedOn w:val="Normal"/>
    <w:link w:val="BalloonTextChar1"/>
    <w:uiPriority w:val="99"/>
    <w:rsid w:val="0010006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24"/>
    <w:rPr>
      <w:rFonts w:cs="Arial"/>
      <w:i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0006A"/>
    <w:rPr>
      <w:rFonts w:ascii="Tahoma" w:hAnsi="Tahoma"/>
      <w:i/>
      <w:sz w:val="16"/>
    </w:rPr>
  </w:style>
  <w:style w:type="paragraph" w:customStyle="1" w:styleId="a">
    <w:name w:val="Абзац списка"/>
    <w:basedOn w:val="Normal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1E4CD2"/>
    <w:rPr>
      <w:rFonts w:ascii="Arial" w:hAnsi="Arial"/>
      <w:i/>
      <w:sz w:val="28"/>
    </w:rPr>
  </w:style>
  <w:style w:type="paragraph" w:customStyle="1" w:styleId="a1">
    <w:name w:val="Заголовок оглавления"/>
    <w:basedOn w:val="Heading1"/>
    <w:next w:val="Normal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CC7B38"/>
  </w:style>
  <w:style w:type="character" w:styleId="Hyperlink">
    <w:name w:val="Hyperlink"/>
    <w:basedOn w:val="DefaultParagraphFont"/>
    <w:uiPriority w:val="99"/>
    <w:rsid w:val="00CC7B38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D46A7"/>
    <w:rPr>
      <w:rFonts w:cs="Times New Roman"/>
      <w:lang w:bidi="ar-SA"/>
    </w:rPr>
  </w:style>
  <w:style w:type="character" w:customStyle="1" w:styleId="10">
    <w:name w:val="Основной текст + 10"/>
    <w:aliases w:val="5 pt,Полужирный"/>
    <w:basedOn w:val="BodyTextChar1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BodyTextChar1"/>
    <w:uiPriority w:val="99"/>
    <w:rsid w:val="00CD46A7"/>
    <w:rPr>
      <w:sz w:val="21"/>
      <w:szCs w:val="21"/>
    </w:rPr>
  </w:style>
  <w:style w:type="paragraph" w:styleId="BodyText">
    <w:name w:val="Body Text"/>
    <w:basedOn w:val="Normal"/>
    <w:link w:val="BodyTextChar1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424"/>
    <w:rPr>
      <w:rFonts w:ascii="Arial" w:hAnsi="Arial" w:cs="Arial"/>
      <w:i/>
      <w:sz w:val="28"/>
      <w:szCs w:val="28"/>
    </w:rPr>
  </w:style>
  <w:style w:type="paragraph" w:styleId="NormalWeb">
    <w:name w:val="Normal (Web)"/>
    <w:basedOn w:val="Normal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Normal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41C47"/>
    <w:rPr>
      <w:rFonts w:cs="Times New Roman"/>
      <w:b/>
      <w:bCs/>
    </w:rPr>
  </w:style>
  <w:style w:type="paragraph" w:styleId="FootnoteText">
    <w:name w:val="footnote text"/>
    <w:basedOn w:val="Normal"/>
    <w:link w:val="FootnoteTextChar1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424"/>
    <w:rPr>
      <w:rFonts w:ascii="Arial" w:hAnsi="Arial" w:cs="Arial"/>
      <w:i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218C2"/>
    <w:rPr>
      <w:rFonts w:eastAsia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rsid w:val="002218C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subject/>
  <dc:creator>User</dc:creator>
  <cp:keywords/>
  <dc:description/>
  <cp:lastModifiedBy>Сервер</cp:lastModifiedBy>
  <cp:revision>2</cp:revision>
  <cp:lastPrinted>2017-02-19T11:56:00Z</cp:lastPrinted>
  <dcterms:created xsi:type="dcterms:W3CDTF">2019-07-01T05:29:00Z</dcterms:created>
  <dcterms:modified xsi:type="dcterms:W3CDTF">2019-07-01T05:29:00Z</dcterms:modified>
</cp:coreProperties>
</file>