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BD" w:rsidRPr="00566761" w:rsidRDefault="00021CBD" w:rsidP="003A41F2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ОБРАЗОВАНИЯ ОРЕНБУРГСКОЙ ОБЛАСТИ</w:t>
      </w:r>
    </w:p>
    <w:p w:rsidR="00021CBD" w:rsidRPr="00566761" w:rsidRDefault="00021CBD" w:rsidP="003A41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ГОСУДАРСТВЕННОЕ АВТОНОМНОЕ ПРОФЕССИОНАЛЬНОЕ</w:t>
      </w:r>
    </w:p>
    <w:p w:rsidR="00021CBD" w:rsidRPr="00566761" w:rsidRDefault="00021CBD" w:rsidP="003A41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021CBD" w:rsidRPr="00566761" w:rsidRDefault="00021CBD" w:rsidP="003A41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«МЕДНОГОРСКИЙ ИНДУСТРИАЛЬНЫЙ КОЛЛЕДЖ»</w:t>
      </w:r>
    </w:p>
    <w:p w:rsidR="00021CBD" w:rsidRPr="00566761" w:rsidRDefault="00021CBD" w:rsidP="003A41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Г. МЕДНОГОРСКА ОРЕНБУРГСКОЙ ОБЛАСТИ</w:t>
      </w:r>
    </w:p>
    <w:p w:rsidR="00021CBD" w:rsidRPr="00566761" w:rsidRDefault="00021CBD" w:rsidP="003A41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(ГАПОУ МИК)</w:t>
      </w:r>
    </w:p>
    <w:p w:rsidR="00021CBD" w:rsidRPr="00566761" w:rsidRDefault="00021CBD" w:rsidP="003A41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41F2" w:rsidRDefault="003A41F2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41F2" w:rsidRPr="00566761" w:rsidRDefault="003A41F2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401E1E">
      <w:pPr>
        <w:spacing w:before="100" w:beforeAutospacing="1" w:after="0" w:line="240" w:lineRule="auto"/>
        <w:ind w:right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566761">
        <w:rPr>
          <w:rFonts w:ascii="Times New Roman" w:hAnsi="Times New Roman"/>
          <w:b/>
          <w:bCs/>
          <w:sz w:val="27"/>
          <w:szCs w:val="27"/>
          <w:lang w:eastAsia="ru-RU"/>
        </w:rPr>
        <w:t>РАБОЧАЯ ПРОГРАММА УЧЕБНО</w:t>
      </w:r>
      <w:r w:rsidR="00E8632F">
        <w:rPr>
          <w:rFonts w:ascii="Times New Roman" w:hAnsi="Times New Roman"/>
          <w:b/>
          <w:bCs/>
          <w:sz w:val="27"/>
          <w:szCs w:val="27"/>
          <w:lang w:eastAsia="ru-RU"/>
        </w:rPr>
        <w:t>ГО ПРЕДМЕТА</w:t>
      </w: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7"/>
          <w:szCs w:val="27"/>
          <w:lang w:eastAsia="ru-RU"/>
        </w:rPr>
        <w:t>ОДБ 04. История</w:t>
      </w: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401E1E">
      <w:pPr>
        <w:spacing w:before="100" w:beforeAutospacing="1" w:after="0" w:line="240" w:lineRule="auto"/>
        <w:ind w:right="1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7"/>
          <w:szCs w:val="27"/>
          <w:lang w:eastAsia="ru-RU"/>
        </w:rPr>
        <w:t>20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2</w:t>
      </w:r>
      <w:r w:rsidR="0054102E">
        <w:rPr>
          <w:rFonts w:ascii="Times New Roman" w:hAnsi="Times New Roman"/>
          <w:b/>
          <w:bCs/>
          <w:sz w:val="27"/>
          <w:szCs w:val="27"/>
          <w:lang w:eastAsia="ru-RU"/>
        </w:rPr>
        <w:t>2</w:t>
      </w: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1D2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учебного предмета История составлена по специальности 13.02.11. Техническая  эксплуатация и обслуживание  электрического и электромеханического  оборудования (по отраслям) составлена в соответствии  с Федеральным государственным  стандартом среднего общего образования и на основе Примерной основной образовательной программы среднего общего образования (протокол от 28 июня 2016 года №2/16-з)</w:t>
      </w:r>
    </w:p>
    <w:p w:rsidR="001D29AE" w:rsidRDefault="001D29AE" w:rsidP="001D2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AE" w:rsidRDefault="001D29AE" w:rsidP="001D2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 начала подготовки: 202</w:t>
      </w:r>
      <w:r w:rsidR="0054102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1D29AE" w:rsidRDefault="001D29AE" w:rsidP="001D2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AE" w:rsidRDefault="001D29AE" w:rsidP="001D2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ГАПОУ МИК</w:t>
      </w:r>
    </w:p>
    <w:p w:rsidR="001D29AE" w:rsidRDefault="001D29AE" w:rsidP="001D2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AE" w:rsidRDefault="001D29AE" w:rsidP="001D2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Лашкова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И.В., преподаватель  истории  ГАПОУ МИК</w:t>
      </w: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56676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56676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1D29AE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1D2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1D29AE" w:rsidRDefault="001D29AE" w:rsidP="001D29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8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"/>
        <w:gridCol w:w="8218"/>
        <w:gridCol w:w="692"/>
      </w:tblGrid>
      <w:tr w:rsidR="001D29AE" w:rsidTr="00734E33">
        <w:trPr>
          <w:tblCellSpacing w:w="0" w:type="dxa"/>
        </w:trPr>
        <w:tc>
          <w:tcPr>
            <w:tcW w:w="345" w:type="dxa"/>
            <w:hideMark/>
          </w:tcPr>
          <w:p w:rsidR="001D29AE" w:rsidRDefault="001D29AE" w:rsidP="0073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5" w:type="dxa"/>
            <w:hideMark/>
          </w:tcPr>
          <w:p w:rsidR="001D29AE" w:rsidRDefault="001D29AE" w:rsidP="00734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рабочей программы учебного предмета…………………4</w:t>
            </w:r>
          </w:p>
        </w:tc>
        <w:tc>
          <w:tcPr>
            <w:tcW w:w="645" w:type="dxa"/>
            <w:hideMark/>
          </w:tcPr>
          <w:p w:rsidR="001D29AE" w:rsidRDefault="001D29AE" w:rsidP="00734E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29AE" w:rsidTr="00734E33">
        <w:trPr>
          <w:tblCellSpacing w:w="0" w:type="dxa"/>
        </w:trPr>
        <w:tc>
          <w:tcPr>
            <w:tcW w:w="345" w:type="dxa"/>
            <w:hideMark/>
          </w:tcPr>
          <w:p w:rsidR="001D29AE" w:rsidRDefault="001D29AE" w:rsidP="0073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5" w:type="dxa"/>
            <w:hideMark/>
          </w:tcPr>
          <w:p w:rsidR="001D29AE" w:rsidRDefault="001D29AE" w:rsidP="00734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и содержание учебного </w:t>
            </w:r>
            <w:r w:rsidR="003E2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предмета ...…………………9</w:t>
            </w:r>
          </w:p>
        </w:tc>
        <w:tc>
          <w:tcPr>
            <w:tcW w:w="645" w:type="dxa"/>
            <w:hideMark/>
          </w:tcPr>
          <w:p w:rsidR="001D29AE" w:rsidRDefault="001D29AE" w:rsidP="00734E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29AE" w:rsidTr="00734E33">
        <w:trPr>
          <w:tblCellSpacing w:w="0" w:type="dxa"/>
        </w:trPr>
        <w:tc>
          <w:tcPr>
            <w:tcW w:w="345" w:type="dxa"/>
            <w:hideMark/>
          </w:tcPr>
          <w:p w:rsidR="001D29AE" w:rsidRDefault="001D29AE" w:rsidP="0073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5" w:type="dxa"/>
            <w:hideMark/>
          </w:tcPr>
          <w:p w:rsidR="001D29AE" w:rsidRDefault="001D29AE" w:rsidP="00734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реализации рабочей п</w:t>
            </w:r>
            <w:r w:rsidR="003E2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 учебного предмета....16</w:t>
            </w:r>
          </w:p>
        </w:tc>
        <w:tc>
          <w:tcPr>
            <w:tcW w:w="645" w:type="dxa"/>
            <w:hideMark/>
          </w:tcPr>
          <w:p w:rsidR="001D29AE" w:rsidRDefault="001D29AE" w:rsidP="00734E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29AE" w:rsidTr="00734E33">
        <w:trPr>
          <w:tblCellSpacing w:w="0" w:type="dxa"/>
        </w:trPr>
        <w:tc>
          <w:tcPr>
            <w:tcW w:w="345" w:type="dxa"/>
            <w:hideMark/>
          </w:tcPr>
          <w:p w:rsidR="001D29AE" w:rsidRDefault="001D29AE" w:rsidP="0073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5" w:type="dxa"/>
            <w:hideMark/>
          </w:tcPr>
          <w:p w:rsidR="001D29AE" w:rsidRDefault="001D29AE" w:rsidP="00734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оценка результатов о</w:t>
            </w:r>
            <w:r w:rsidR="003E2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своения учебного предмета.....19</w:t>
            </w:r>
          </w:p>
        </w:tc>
        <w:tc>
          <w:tcPr>
            <w:tcW w:w="645" w:type="dxa"/>
            <w:hideMark/>
          </w:tcPr>
          <w:p w:rsidR="001D29AE" w:rsidRDefault="001D29AE" w:rsidP="00734E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29AE" w:rsidRDefault="001D29AE" w:rsidP="001D29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ind w:left="-42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CBD" w:rsidRPr="00566761" w:rsidRDefault="00021CBD" w:rsidP="0056676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29AE" w:rsidRDefault="001D29AE" w:rsidP="007D549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1CBD" w:rsidRDefault="00021CBD" w:rsidP="001D29A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ПАСПОРТ</w:t>
      </w: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РАБОЧЕЙ ПРОГРАММЫ УЧЕБНО</w:t>
      </w:r>
      <w:r w:rsidR="00E863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 ПРЕДМЕТА </w:t>
      </w: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ИСТОРИЯ</w:t>
      </w:r>
    </w:p>
    <w:p w:rsidR="001D29AE" w:rsidRDefault="001D29AE" w:rsidP="001D29A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1D29AE" w:rsidRDefault="001D29AE" w:rsidP="001D29A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предмета общеобразовательного цикла «История»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– программы подготовки специалистов среднего звена, реализуемой на базе основного общего образования.</w:t>
      </w:r>
    </w:p>
    <w:p w:rsidR="001D29AE" w:rsidRDefault="001D29AE" w:rsidP="001D29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AE" w:rsidRDefault="001D29AE" w:rsidP="001D29A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Место предмета в структуре ППССЗ</w:t>
      </w:r>
    </w:p>
    <w:p w:rsidR="001D29AE" w:rsidRDefault="001D29AE" w:rsidP="001D29AE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«История» является учебным предметом обязательной предметной области «Общественные науки» ФГОС СОО. В профессиональной образовательной организации учебный предмет «История» изучается в общеобразовательном цикле учебного плана ОПОП СПО. В учебном плане учебный предмет «История» входит в состав базовых дисциплин общеобразовательного цикла.</w:t>
      </w:r>
    </w:p>
    <w:p w:rsidR="001D29AE" w:rsidRDefault="001D29AE" w:rsidP="001D29A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9AE" w:rsidRDefault="001D29AE" w:rsidP="001D29A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Цели и задачи учебного предмета – требования к результатам освоения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1D29AE" w:rsidRPr="001D29AE" w:rsidRDefault="001D29AE" w:rsidP="001D29A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1D29A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 должны отражать</w:t>
      </w:r>
      <w:r w:rsidRPr="001D29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1D29AE">
        <w:rPr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3) готовность к служению Отечеству, его защите;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D29AE">
        <w:rPr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 xml:space="preserve">7) навыки сотрудничества со сверстниками, детьми младшего возраста, </w:t>
      </w:r>
      <w:r w:rsidRPr="001D29AE">
        <w:rPr>
          <w:color w:val="000000"/>
          <w:sz w:val="28"/>
          <w:szCs w:val="28"/>
        </w:rPr>
        <w:lastRenderedPageBreak/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proofErr w:type="gramStart"/>
      <w:r w:rsidRPr="001D29AE">
        <w:rPr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1D29AE" w:rsidRPr="001D29AE" w:rsidRDefault="001D29AE" w:rsidP="001D29AE">
      <w:pPr>
        <w:widowControl w:val="0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D29A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D29A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 должны отражать</w:t>
      </w:r>
      <w:r w:rsidRPr="001D29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D29AE" w:rsidRPr="001D29AE" w:rsidRDefault="001D29AE" w:rsidP="003A41F2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D29AE" w:rsidRPr="001D29AE" w:rsidRDefault="001D29AE" w:rsidP="001D29AE">
      <w:pPr>
        <w:widowControl w:val="0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1D29A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 должны отражать</w:t>
      </w:r>
      <w:proofErr w:type="gramStart"/>
      <w:r w:rsidRPr="001D29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::</w:t>
      </w:r>
      <w:proofErr w:type="gramEnd"/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D29AE">
        <w:rPr>
          <w:color w:val="000000"/>
          <w:sz w:val="28"/>
          <w:szCs w:val="28"/>
        </w:rPr>
        <w:t xml:space="preserve">2) владение комплексом знаний об истории России и человечества в целом, </w:t>
      </w:r>
      <w:r>
        <w:rPr>
          <w:color w:val="000000"/>
          <w:sz w:val="28"/>
          <w:szCs w:val="28"/>
        </w:rPr>
        <w:t xml:space="preserve"> </w:t>
      </w:r>
      <w:r w:rsidRPr="001D29AE">
        <w:rPr>
          <w:color w:val="000000"/>
          <w:sz w:val="28"/>
          <w:szCs w:val="28"/>
        </w:rPr>
        <w:t>представлениями об общем и особенном в мировом историческом процессе;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1D29AE" w:rsidRP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 w:rsidRPr="001D29AE">
        <w:rPr>
          <w:color w:val="000000"/>
          <w:sz w:val="28"/>
          <w:szCs w:val="28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результате изучения учебного предмета «История» на уровне среднего общего образования</w:t>
      </w:r>
      <w:r>
        <w:rPr>
          <w:sz w:val="28"/>
          <w:szCs w:val="28"/>
        </w:rPr>
        <w:t xml:space="preserve">: </w:t>
      </w:r>
    </w:p>
    <w:p w:rsidR="001D29AE" w:rsidRDefault="001D29AE" w:rsidP="001D29AE">
      <w:pPr>
        <w:pStyle w:val="s1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на базовом уровне научится: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рассматривать историю России как неотъемлемую часть мирового исторического процесса;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последовательность и длительность исторических событий, явлений, процессов;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культурное наследие России и других стран;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историческими документами;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сравнивать различные исторические документы, давать им общую характеристику;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критически анализировать информацию из различных источников;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соотносить иллюстративный материал с историческими событиями, явлениями, процессами, персоналиями;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аудиовизуальный ряд как источник информации;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хронологическими таблицами, картами и схемами;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читать легенду исторической карты;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вести диалог, участвовать в дискуссии по исторической тематике;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роль личности в отечественной истории ХХ века;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D29AE" w:rsidRDefault="001D29AE" w:rsidP="001D29AE">
      <w:pPr>
        <w:pStyle w:val="s1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на базовом уровне получит возможность научиться: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устанавливать аналогии и оценивать вклад разных стран в сокровищницу мировой культуры;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место и время создания исторических документов;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современные версии и трактовки важнейших проблем отечественной и всемирной истории;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историческую информацию в виде таблиц, схем, графиков и др., заполнять контурную карту;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историческое время, исторические события, действия и поступки исторических личностей ХХ века;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 и оценивать исторические события местного масштаба в контексте общероссийской и мировой истории ХХ века;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приводить аргументы и примеры в защиту своей точки зрения; </w:t>
      </w:r>
    </w:p>
    <w:p w:rsidR="001D29AE" w:rsidRDefault="001D29AE" w:rsidP="001D29A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применять полученные знания при анализе современной политики России; </w:t>
      </w:r>
    </w:p>
    <w:p w:rsidR="00A43DBE" w:rsidRDefault="001D29AE" w:rsidP="00A43DB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– владеть элементами проектной деятельности.</w:t>
      </w:r>
    </w:p>
    <w:p w:rsidR="00A43DBE" w:rsidRDefault="00A43DBE" w:rsidP="00A43DBE">
      <w:pPr>
        <w:pStyle w:val="s1"/>
        <w:widowControl w:val="0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54102E" w:rsidRPr="00A43DBE" w:rsidRDefault="001D29AE" w:rsidP="00A43DBE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29AE">
        <w:rPr>
          <w:b/>
          <w:bCs/>
          <w:sz w:val="28"/>
          <w:szCs w:val="28"/>
        </w:rPr>
        <w:t xml:space="preserve">2. </w:t>
      </w:r>
      <w:r w:rsidRPr="003A41F2">
        <w:rPr>
          <w:b/>
          <w:bCs/>
          <w:sz w:val="28"/>
          <w:szCs w:val="28"/>
        </w:rPr>
        <w:t xml:space="preserve">Структура и содержание </w:t>
      </w:r>
      <w:r w:rsidR="00E8632F">
        <w:rPr>
          <w:b/>
          <w:sz w:val="28"/>
          <w:szCs w:val="28"/>
        </w:rPr>
        <w:t>учебного предмета</w:t>
      </w:r>
    </w:p>
    <w:p w:rsidR="0054102E" w:rsidRDefault="0054102E" w:rsidP="00A43D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C4C9A">
        <w:rPr>
          <w:rFonts w:ascii="Times New Roman" w:hAnsi="Times New Roman"/>
          <w:b/>
          <w:bCs/>
          <w:sz w:val="28"/>
          <w:szCs w:val="28"/>
        </w:rPr>
        <w:t>2.1 Объем учебного предмета и виды учебной работы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0"/>
        <w:gridCol w:w="1007"/>
      </w:tblGrid>
      <w:tr w:rsidR="00A43DBE" w:rsidRPr="0030795B" w:rsidTr="00734E33"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A43DBE" w:rsidRPr="0030795B" w:rsidTr="00734E33">
        <w:tc>
          <w:tcPr>
            <w:tcW w:w="8670" w:type="dxa"/>
          </w:tcPr>
          <w:p w:rsidR="00A43DBE" w:rsidRPr="00A43DBE" w:rsidRDefault="00A43DBE" w:rsidP="00734E33">
            <w:pPr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 xml:space="preserve">Объем работы </w:t>
            </w:r>
            <w:proofErr w:type="gramStart"/>
            <w:r w:rsidRPr="00A43DB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43DBE">
              <w:rPr>
                <w:rFonts w:ascii="Times New Roman" w:hAnsi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43DBE" w:rsidRPr="0030795B" w:rsidTr="00734E33">
        <w:tc>
          <w:tcPr>
            <w:tcW w:w="8670" w:type="dxa"/>
          </w:tcPr>
          <w:p w:rsidR="00A43DBE" w:rsidRPr="00A43DBE" w:rsidRDefault="00A43DBE" w:rsidP="00734E33">
            <w:pPr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DB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43DBE" w:rsidTr="00734E33">
        <w:trPr>
          <w:trHeight w:val="225"/>
        </w:trPr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3DBE" w:rsidTr="00734E33">
        <w:trPr>
          <w:trHeight w:val="127"/>
        </w:trPr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3DBE" w:rsidTr="00734E33">
        <w:trPr>
          <w:trHeight w:val="180"/>
        </w:trPr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3DBE" w:rsidTr="00734E33">
        <w:trPr>
          <w:trHeight w:val="195"/>
        </w:trPr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лабораторн</w:t>
            </w:r>
            <w:proofErr w:type="gramStart"/>
            <w:r w:rsidRPr="00A43DB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43DBE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3DBE" w:rsidTr="00734E33">
        <w:trPr>
          <w:trHeight w:val="142"/>
        </w:trPr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курсовой проект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3DBE" w:rsidTr="00734E33">
        <w:trPr>
          <w:trHeight w:val="150"/>
        </w:trPr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3DBE" w:rsidTr="00734E33">
        <w:trPr>
          <w:trHeight w:val="157"/>
        </w:trPr>
        <w:tc>
          <w:tcPr>
            <w:tcW w:w="8670" w:type="dxa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007" w:type="dxa"/>
          </w:tcPr>
          <w:p w:rsidR="00A43DBE" w:rsidRPr="00A43DBE" w:rsidRDefault="00A43DBE" w:rsidP="0073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3DBE" w:rsidRPr="0030795B" w:rsidTr="00734E33">
        <w:tc>
          <w:tcPr>
            <w:tcW w:w="9677" w:type="dxa"/>
            <w:gridSpan w:val="2"/>
          </w:tcPr>
          <w:p w:rsidR="00A43DBE" w:rsidRPr="00A43DBE" w:rsidRDefault="00A43DBE" w:rsidP="00734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BE">
              <w:rPr>
                <w:rFonts w:ascii="Times New Roman" w:hAnsi="Times New Roman"/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A43DBE" w:rsidRPr="000C4C9A" w:rsidRDefault="00A43DBE" w:rsidP="00A43D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102E" w:rsidRDefault="0054102E" w:rsidP="00566761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DBE" w:rsidRDefault="00A43DBE" w:rsidP="00566761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A43DBE" w:rsidSect="007D5498">
          <w:headerReference w:type="default" r:id="rId8"/>
          <w:pgSz w:w="11906" w:h="16838"/>
          <w:pgMar w:top="1134" w:right="851" w:bottom="851" w:left="992" w:header="709" w:footer="709" w:gutter="0"/>
          <w:cols w:space="708"/>
          <w:docGrid w:linePitch="360"/>
        </w:sectPr>
      </w:pPr>
    </w:p>
    <w:p w:rsidR="00021CBD" w:rsidRPr="00566761" w:rsidRDefault="00021CBD" w:rsidP="00566761">
      <w:pPr>
        <w:pageBreakBefore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2.2. СОДЕРЖАНИЕ УЧЕБНО</w:t>
      </w:r>
      <w:r w:rsidR="00E863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 ПРЕДМЕТА </w:t>
      </w:r>
      <w:r w:rsidRPr="00566761">
        <w:rPr>
          <w:rFonts w:ascii="Times New Roman" w:hAnsi="Times New Roman"/>
          <w:b/>
          <w:bCs/>
          <w:sz w:val="24"/>
          <w:szCs w:val="24"/>
          <w:lang w:eastAsia="ru-RU"/>
        </w:rPr>
        <w:t>«ИСТОРИЯ»</w:t>
      </w:r>
    </w:p>
    <w:tbl>
      <w:tblPr>
        <w:tblStyle w:val="TableGrid"/>
        <w:tblW w:w="15690" w:type="dxa"/>
        <w:tblInd w:w="-411" w:type="dxa"/>
        <w:tblCellMar>
          <w:top w:w="67" w:type="dxa"/>
          <w:left w:w="105" w:type="dxa"/>
          <w:bottom w:w="63" w:type="dxa"/>
          <w:right w:w="35" w:type="dxa"/>
        </w:tblCellMar>
        <w:tblLook w:val="04A0"/>
      </w:tblPr>
      <w:tblGrid>
        <w:gridCol w:w="2380"/>
        <w:gridCol w:w="10894"/>
        <w:gridCol w:w="1122"/>
        <w:gridCol w:w="1294"/>
      </w:tblGrid>
      <w:tr w:rsidR="0054102E" w:rsidRPr="00BD2DCD" w:rsidTr="00734E33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самостоятельная работа </w:t>
            </w:r>
            <w:proofErr w:type="gramStart"/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54102E" w:rsidRPr="00BD2DCD" w:rsidTr="00734E33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102E" w:rsidRPr="00BD2DCD" w:rsidTr="00734E33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История как наука. Историческое знание, его достоверность и источники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02E" w:rsidRPr="00BD2DCD" w:rsidTr="00734E33">
        <w:trPr>
          <w:trHeight w:val="108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Древнейшая стадия истории человечества.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антропогенеза. Древнейшие виды человека. Неолитическая революция. Достижения людей палеолита. Археологические памятники палеолита на территории России.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966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Цивилизации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Древнего мира.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Древнейшие государства. Великие державы Древнего Востока Становление полисной цивилизации в Греции. Древний Рим. Культура и религии Древнего мира. Возникновение мировых религий.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333"/>
        </w:trPr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 w:rsidRPr="00053BD9">
              <w:rPr>
                <w:szCs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19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Цивилизации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Запада и Востока в Средние века.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образование варварских королевств в Европе. Возникновение ислама. Арабские завоевания. Византийская империя. Восток в Средние века. Империя Карла Великого и ее распад. Основные черты западноевропейского феодализма. Средневековый западноевропейский город. Католическая церковь в Средние века. Крестовые походы. Зарождение централизованных государств в Европе. Средневековая культура Западной Европы. Начало Ренессанса.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102E" w:rsidRPr="00AA7FC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02E" w:rsidRPr="00BD2DCD" w:rsidTr="00734E33">
        <w:trPr>
          <w:trHeight w:val="327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227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XVII века.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Древнерусского государства. Крещение Руси и его значение. Общество Древней Руси. Раздробленность на Руси. Древнерусская культура. Монгольское завоевание и его последствия. Начало возвышения Москвы. Образование единого Русского государства. Россия в правление Ивана Грозного. Смутное время начала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Экономическое и социальное развитие России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веке. Народные движения. Становление абсолютизма в России. Внешняя политика России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веке. Культура Руси конца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веков.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AA7FC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341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225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Тема 5. Истоки индустриальной цивилизации: страны Запада и Востока в XVI - XVIII </w:t>
            </w:r>
            <w:proofErr w:type="gramStart"/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и перемены в западноевропейском обществе. Великие географические открытия. Образование колониальных империй. Возрождение и гуманизм в Западной Европе. Реформация и контрреформация. Становление абсолютизма в европейских странах. Англия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веках. Страны Востока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веках. Страны Востока и колониальная экспансия европейцев. Международные отношения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веках. Развитие европейской культуры и науки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веках. Война за независимость и образование США. Французская революция конца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AA7FC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311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1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Россия в XVIII веке: от царства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к империи.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эпоху петровских преобразований. Экономическое и социальное развитие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веке. Народные движения. Внутренняя и внешняя политика России в середин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Присоединение и освоение Крыма и </w:t>
            </w:r>
            <w:proofErr w:type="spell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культура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AA7FC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102E" w:rsidRPr="00BD2DCD" w:rsidTr="00734E33">
        <w:trPr>
          <w:trHeight w:val="268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rPr>
          <w:trHeight w:val="889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7. Становление индустриальной цивилизации.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Промышленный переворот и его последствия. Международные отношения. Политическое развитие стран Европы и Америки. Развитие западноевропейской культуры.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AA7FC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102E" w:rsidRPr="00BD2DCD" w:rsidTr="00734E33">
        <w:trPr>
          <w:trHeight w:val="351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629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8. Процесс модернизации в традиционных обществах Востока.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Колониальная экспансия европейских стран. Индия. Китай. Япония. Колониальный раздел Африки и Азии.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102E" w:rsidRPr="00530D25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102E" w:rsidRPr="00BD2DCD" w:rsidTr="0054102E">
        <w:tblPrEx>
          <w:tblCellMar>
            <w:bottom w:w="105" w:type="dxa"/>
          </w:tblCellMar>
        </w:tblPrEx>
        <w:trPr>
          <w:trHeight w:val="69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19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XIX веке.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Война 1812 года. Движение декабристов. Внутренняя политика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. Общественное движение во второй четверти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Внешняя политика России во второй четверти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Героическая оборона Севастополя. Отмена крепостного права и реформы 60- 70-х годов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Контрреформы. Общественное движение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Экономическое развитие России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Внешняя политика России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Русская культура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175C1A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54102E">
        <w:tblPrEx>
          <w:tblCellMar>
            <w:bottom w:w="105" w:type="dxa"/>
          </w:tblCellMar>
        </w:tblPrEx>
        <w:trPr>
          <w:trHeight w:val="294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54102E">
        <w:tblPrEx>
          <w:tblCellMar>
            <w:bottom w:w="105" w:type="dxa"/>
          </w:tblCellMar>
        </w:tblPrEx>
        <w:trPr>
          <w:trHeight w:val="191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От Новой истории </w:t>
            </w:r>
            <w:proofErr w:type="gramStart"/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Новейшей.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Пробуждение Азии в начале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Россия на рубеже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веков. Русско-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японская война 1904-1905 годов.</w:t>
            </w:r>
            <w:r w:rsidRPr="002F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 1905- 1907 годов в России. Россия в период </w:t>
            </w:r>
            <w:proofErr w:type="spell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столыпинских</w:t>
            </w:r>
            <w:proofErr w:type="spell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реформ. Серебряный век русской культуры. Первая мировая война. Боевые действия 1914- 1918 годов. Первая мировая война и общество. Февральская революция в России. От Февраля к Октябрю. Октябрьская революция в Росс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последствия. Гражданская война в России.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AA7FC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54102E">
        <w:tblPrEx>
          <w:tblCellMar>
            <w:bottom w:w="105" w:type="dxa"/>
          </w:tblCellMar>
        </w:tblPrEx>
        <w:trPr>
          <w:trHeight w:val="233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16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Между мировыми войнами.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Европа и США. Недемократические режимы. Турция. Китай. Индия. Япония. Международные отношения. Культура в первой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Новая экономическая политика в Советской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России. Образование СССР. 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Индустриализация и коллективизация в СССР. Советское государство и общество в 1920- 1930-е годы. Советская культура в 1920 -1930-е годы.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54102E">
        <w:tblPrEx>
          <w:tblCellMar>
            <w:bottom w:w="105" w:type="dxa"/>
          </w:tblCellMar>
        </w:tblPrEx>
        <w:trPr>
          <w:trHeight w:val="15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AC7A6A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Накануне мировой войны. Первый период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торой мировой войны. Бои на Тихом океане. Основные сражения Великой Отечественной войны. Историческое значение Московской битвы. Второй период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торой мировой войны. Коренной перелом в ходе Великой Отечественной войны. Решающий вклад СССР в Победу.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1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AC7A6A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 века.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Послевоенное устройство мира. Начало «холодной войны». Ведущие капиталистические страны. Страны Восточной Европы. Крушение колониальной системы. Индия. Пакистан. Китай. Страны Латинской Америки. Международные отношения. </w:t>
            </w:r>
            <w:proofErr w:type="spell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Карибский</w:t>
            </w:r>
            <w:proofErr w:type="spell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кризис. Разрядка международной напряженности в 1970-е годы. Развитие культуры.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236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1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AC7A6A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Апогей и кризис советской системы 1945- 1991 годов.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СССР в послевоенные годы. СССР в 1950-х начале 1960-х годов. СССР во второй половине 1960-х начале 1980-х годов. СССР в годы перестройки. </w:t>
            </w:r>
          </w:p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Развитие советской культуры (1945- 1991 годы).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16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F57571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Федерация и мир на рубеже XX - XXI веков.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государственности. Политический кризис осени 1993 года. Принятие Конституции РФ. Отставка Б.Ельцина</w:t>
            </w:r>
            <w:r w:rsidRPr="00175C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Президента России В.Путина. Укрепление международного престижа страны. РФ в системе международных отношений. Политический кризис на Украине. </w:t>
            </w:r>
          </w:p>
          <w:p w:rsidR="0054102E" w:rsidRPr="00BD2DCD" w:rsidRDefault="0054102E" w:rsidP="005410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Воссоединение Крыма с Россией. Мир в XXI веке.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35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2E" w:rsidRPr="00BD2DCD" w:rsidTr="00734E33">
        <w:tblPrEx>
          <w:tblCellMar>
            <w:bottom w:w="105" w:type="dxa"/>
          </w:tblCellMar>
        </w:tblPrEx>
        <w:trPr>
          <w:trHeight w:val="2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E" w:rsidRPr="00BD2DCD" w:rsidRDefault="0054102E" w:rsidP="005410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2E" w:rsidRPr="00530D25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E" w:rsidRPr="00BD2DCD" w:rsidRDefault="0054102E" w:rsidP="005410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CBD" w:rsidRPr="00566761" w:rsidRDefault="00021CBD" w:rsidP="00541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21CBD" w:rsidRPr="00566761" w:rsidRDefault="00021CBD" w:rsidP="00541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sz w:val="24"/>
          <w:szCs w:val="24"/>
          <w:lang w:eastAsia="ru-RU"/>
        </w:rPr>
        <w:t xml:space="preserve">1. – </w:t>
      </w:r>
      <w:proofErr w:type="gramStart"/>
      <w:r w:rsidRPr="00566761">
        <w:rPr>
          <w:rFonts w:ascii="Times New Roman" w:hAnsi="Times New Roman"/>
          <w:sz w:val="24"/>
          <w:szCs w:val="24"/>
          <w:lang w:eastAsia="ru-RU"/>
        </w:rPr>
        <w:t>ознакомительный</w:t>
      </w:r>
      <w:proofErr w:type="gramEnd"/>
      <w:r w:rsidRPr="00566761">
        <w:rPr>
          <w:rFonts w:ascii="Times New Roman" w:hAnsi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021CBD" w:rsidRPr="00566761" w:rsidRDefault="00021CBD" w:rsidP="00541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sz w:val="24"/>
          <w:szCs w:val="24"/>
          <w:lang w:eastAsia="ru-RU"/>
        </w:rPr>
        <w:t>2. – </w:t>
      </w:r>
      <w:proofErr w:type="gramStart"/>
      <w:r w:rsidRPr="00566761">
        <w:rPr>
          <w:rFonts w:ascii="Times New Roman" w:hAnsi="Times New Roman"/>
          <w:sz w:val="24"/>
          <w:szCs w:val="24"/>
          <w:lang w:eastAsia="ru-RU"/>
        </w:rPr>
        <w:t>репродуктивный</w:t>
      </w:r>
      <w:proofErr w:type="gramEnd"/>
      <w:r w:rsidRPr="00566761">
        <w:rPr>
          <w:rFonts w:ascii="Times New Roman" w:hAnsi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021CBD" w:rsidRPr="00566761" w:rsidRDefault="00021CBD" w:rsidP="00541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61">
        <w:rPr>
          <w:rFonts w:ascii="Times New Roman" w:hAnsi="Times New Roman"/>
          <w:sz w:val="24"/>
          <w:szCs w:val="24"/>
          <w:lang w:eastAsia="ru-RU"/>
        </w:rPr>
        <w:t>3-продуктивны</w:t>
      </w:r>
      <w:proofErr w:type="gramStart"/>
      <w:r w:rsidRPr="00566761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566761">
        <w:rPr>
          <w:rFonts w:ascii="Times New Roman" w:hAnsi="Times New Roman"/>
          <w:sz w:val="24"/>
          <w:szCs w:val="24"/>
          <w:lang w:eastAsia="ru-RU"/>
        </w:rPr>
        <w:t xml:space="preserve"> планирование и самостоятельное выполнение деятельности, решение проблемных задач)</w:t>
      </w:r>
    </w:p>
    <w:p w:rsidR="00021CBD" w:rsidRDefault="00021CBD" w:rsidP="00566761">
      <w:pPr>
        <w:keepNext/>
        <w:pageBreakBefore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sectPr w:rsidR="00021CBD" w:rsidSect="007D5498">
          <w:pgSz w:w="16838" w:h="11906" w:orient="landscape"/>
          <w:pgMar w:top="992" w:right="1134" w:bottom="851" w:left="851" w:header="709" w:footer="709" w:gutter="0"/>
          <w:cols w:space="708"/>
          <w:docGrid w:linePitch="360"/>
        </w:sectPr>
      </w:pPr>
    </w:p>
    <w:p w:rsidR="00021CBD" w:rsidRPr="00566761" w:rsidRDefault="00021CBD" w:rsidP="007D5498">
      <w:pPr>
        <w:keepNext/>
        <w:pageBreakBefore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6676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3. условия реализации программы</w:t>
      </w:r>
      <w:r w:rsidR="00E8632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8632F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3E22E5" w:rsidRDefault="003E22E5" w:rsidP="003E22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обеспечению.</w:t>
      </w:r>
    </w:p>
    <w:p w:rsidR="003E22E5" w:rsidRPr="003A41F2" w:rsidRDefault="003E22E5" w:rsidP="003E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</w:t>
      </w:r>
      <w:r>
        <w:rPr>
          <w:sz w:val="28"/>
          <w:szCs w:val="28"/>
          <w:lang w:eastAsia="ru-RU"/>
        </w:rPr>
        <w:t xml:space="preserve"> </w:t>
      </w:r>
      <w:r w:rsidRPr="003A41F2">
        <w:rPr>
          <w:rFonts w:ascii="Times New Roman" w:hAnsi="Times New Roman"/>
          <w:sz w:val="28"/>
          <w:szCs w:val="28"/>
          <w:lang w:eastAsia="ru-RU"/>
        </w:rPr>
        <w:t>Для реализации программы учебного предмета должны быть предусмотрены следующие специальные помещения:</w:t>
      </w:r>
    </w:p>
    <w:p w:rsidR="003E22E5" w:rsidRPr="003A41F2" w:rsidRDefault="003E22E5" w:rsidP="003E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Кабинет </w:t>
      </w:r>
      <w:proofErr w:type="gramStart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истории</w:t>
      </w:r>
      <w:proofErr w:type="gramEnd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оснащенный оборудованием:</w:t>
      </w:r>
    </w:p>
    <w:p w:rsidR="003E22E5" w:rsidRPr="003A41F2" w:rsidRDefault="003E22E5" w:rsidP="003E22E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3E22E5" w:rsidRPr="003A41F2" w:rsidRDefault="003E22E5" w:rsidP="003E22E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3E22E5" w:rsidRPr="003A41F2" w:rsidRDefault="003E22E5" w:rsidP="003E22E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доска;</w:t>
      </w:r>
    </w:p>
    <w:p w:rsidR="003E22E5" w:rsidRPr="003A41F2" w:rsidRDefault="003E22E5" w:rsidP="003E22E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sz w:val="28"/>
          <w:szCs w:val="28"/>
          <w:lang w:eastAsia="ru-RU"/>
        </w:rPr>
        <w:t>Компьютер с лицензионным программным обеспечением (ОС</w:t>
      </w:r>
      <w:r w:rsidRPr="003A41F2">
        <w:rPr>
          <w:rFonts w:ascii="Times New Roman" w:hAnsi="Times New Roman"/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3A41F2">
        <w:rPr>
          <w:rFonts w:ascii="Times New Roman" w:hAnsi="Times New Roman"/>
          <w:sz w:val="28"/>
          <w:szCs w:val="28"/>
          <w:lang w:eastAsia="ru-RU"/>
        </w:rPr>
        <w:t>);</w:t>
      </w:r>
    </w:p>
    <w:p w:rsidR="003E22E5" w:rsidRPr="003A41F2" w:rsidRDefault="003E22E5" w:rsidP="003E22E5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1F2">
        <w:rPr>
          <w:rFonts w:ascii="Times New Roman" w:hAnsi="Times New Roman"/>
          <w:bCs/>
          <w:sz w:val="28"/>
          <w:szCs w:val="28"/>
        </w:rPr>
        <w:t>выход в сеть интернет;</w:t>
      </w:r>
    </w:p>
    <w:p w:rsidR="003E22E5" w:rsidRPr="003A41F2" w:rsidRDefault="003E22E5" w:rsidP="003E22E5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1F2">
        <w:rPr>
          <w:rFonts w:ascii="Times New Roman" w:hAnsi="Times New Roman"/>
          <w:bCs/>
          <w:sz w:val="28"/>
          <w:szCs w:val="28"/>
        </w:rPr>
        <w:t xml:space="preserve">телевизор Плазменный 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LD</w:t>
      </w:r>
      <w:r w:rsidRPr="003A41F2">
        <w:rPr>
          <w:rFonts w:ascii="Times New Roman" w:hAnsi="Times New Roman"/>
          <w:bCs/>
          <w:sz w:val="28"/>
          <w:szCs w:val="28"/>
        </w:rPr>
        <w:t xml:space="preserve"> 50" 50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PM</w:t>
      </w:r>
      <w:r w:rsidRPr="003A41F2">
        <w:rPr>
          <w:rFonts w:ascii="Times New Roman" w:hAnsi="Times New Roman"/>
          <w:bCs/>
          <w:sz w:val="28"/>
          <w:szCs w:val="28"/>
        </w:rPr>
        <w:t xml:space="preserve">4700 </w:t>
      </w:r>
      <w:proofErr w:type="spellStart"/>
      <w:r w:rsidRPr="003A41F2">
        <w:rPr>
          <w:rFonts w:ascii="Times New Roman" w:hAnsi="Times New Roman"/>
          <w:bCs/>
          <w:sz w:val="28"/>
          <w:szCs w:val="28"/>
          <w:lang w:val="en-US"/>
        </w:rPr>
        <w:t>Blask</w:t>
      </w:r>
      <w:proofErr w:type="spellEnd"/>
      <w:r w:rsidRPr="003A41F2">
        <w:rPr>
          <w:rFonts w:ascii="Times New Roman" w:hAnsi="Times New Roman"/>
          <w:bCs/>
          <w:sz w:val="28"/>
          <w:szCs w:val="28"/>
        </w:rPr>
        <w:t xml:space="preserve"> 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HD</w:t>
      </w:r>
      <w:r w:rsidRPr="003A41F2">
        <w:rPr>
          <w:rFonts w:ascii="Times New Roman" w:hAnsi="Times New Roman"/>
          <w:bCs/>
          <w:sz w:val="28"/>
          <w:szCs w:val="28"/>
        </w:rPr>
        <w:t xml:space="preserve"> 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READY</w:t>
      </w:r>
      <w:r w:rsidRPr="003A41F2">
        <w:rPr>
          <w:rFonts w:ascii="Times New Roman" w:hAnsi="Times New Roman"/>
          <w:bCs/>
          <w:sz w:val="28"/>
          <w:szCs w:val="28"/>
        </w:rPr>
        <w:t xml:space="preserve">  3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3A41F2">
        <w:rPr>
          <w:rFonts w:ascii="Times New Roman" w:hAnsi="Times New Roman"/>
          <w:bCs/>
          <w:sz w:val="28"/>
          <w:szCs w:val="28"/>
        </w:rPr>
        <w:t xml:space="preserve"> 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DVB</w:t>
      </w:r>
      <w:r w:rsidRPr="003A41F2">
        <w:rPr>
          <w:rFonts w:ascii="Times New Roman" w:hAnsi="Times New Roman"/>
          <w:bCs/>
          <w:sz w:val="28"/>
          <w:szCs w:val="28"/>
        </w:rPr>
        <w:t>-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3A41F2">
        <w:rPr>
          <w:rFonts w:ascii="Times New Roman" w:hAnsi="Times New Roman"/>
          <w:bCs/>
          <w:sz w:val="28"/>
          <w:szCs w:val="28"/>
        </w:rPr>
        <w:t>/</w:t>
      </w:r>
      <w:r w:rsidRPr="003A41F2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3A41F2">
        <w:rPr>
          <w:rFonts w:ascii="Times New Roman" w:hAnsi="Times New Roman"/>
          <w:bCs/>
          <w:sz w:val="28"/>
          <w:szCs w:val="28"/>
        </w:rPr>
        <w:t>;</w:t>
      </w:r>
    </w:p>
    <w:p w:rsidR="003E22E5" w:rsidRPr="003A41F2" w:rsidRDefault="003E22E5" w:rsidP="003E22E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3E22E5" w:rsidRPr="003A41F2" w:rsidRDefault="003E22E5" w:rsidP="003E22E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комплект презентаций по темам предмета;</w:t>
      </w:r>
    </w:p>
    <w:p w:rsidR="003E22E5" w:rsidRPr="003A41F2" w:rsidRDefault="003E22E5" w:rsidP="003E22E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учебн</w:t>
      </w:r>
      <w:proofErr w:type="gramStart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3E22E5" w:rsidRPr="003A41F2" w:rsidRDefault="003E22E5" w:rsidP="003E22E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22E5" w:rsidRPr="003A41F2" w:rsidRDefault="003E22E5" w:rsidP="003E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41F2">
        <w:rPr>
          <w:rFonts w:ascii="Times New Roman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A41F2" w:rsidRP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1F2"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3A41F2" w:rsidRPr="003A41F2" w:rsidRDefault="003A41F2" w:rsidP="003A4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41F2">
        <w:rPr>
          <w:rFonts w:ascii="Times New Roman" w:hAnsi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3A41F2" w:rsidRPr="003A41F2" w:rsidRDefault="003A41F2" w:rsidP="003A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41F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3A41F2" w:rsidRPr="003A41F2" w:rsidRDefault="003A41F2" w:rsidP="003A41F2">
      <w:pPr>
        <w:pStyle w:val="p23"/>
        <w:widowControl w:val="0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1F2">
        <w:rPr>
          <w:sz w:val="28"/>
          <w:szCs w:val="28"/>
        </w:rPr>
        <w:t>Артемов, В.В. История, Ч.1: учебник для студ. учреждений сред</w:t>
      </w:r>
      <w:proofErr w:type="gramStart"/>
      <w:r w:rsidRPr="003A41F2">
        <w:rPr>
          <w:sz w:val="28"/>
          <w:szCs w:val="28"/>
        </w:rPr>
        <w:t>.</w:t>
      </w:r>
      <w:proofErr w:type="gramEnd"/>
      <w:r w:rsidRPr="003A41F2">
        <w:rPr>
          <w:sz w:val="28"/>
          <w:szCs w:val="28"/>
        </w:rPr>
        <w:t xml:space="preserve"> </w:t>
      </w:r>
      <w:proofErr w:type="gramStart"/>
      <w:r w:rsidRPr="003A41F2">
        <w:rPr>
          <w:sz w:val="28"/>
          <w:szCs w:val="28"/>
        </w:rPr>
        <w:t>п</w:t>
      </w:r>
      <w:proofErr w:type="gramEnd"/>
      <w:r w:rsidRPr="003A41F2">
        <w:rPr>
          <w:sz w:val="28"/>
          <w:szCs w:val="28"/>
        </w:rPr>
        <w:t xml:space="preserve">роф. образования./В.В. Артёмов, Ю.Н. </w:t>
      </w:r>
      <w:proofErr w:type="spellStart"/>
      <w:r w:rsidRPr="003A41F2">
        <w:rPr>
          <w:sz w:val="28"/>
          <w:szCs w:val="28"/>
        </w:rPr>
        <w:t>Лубченков</w:t>
      </w:r>
      <w:proofErr w:type="spellEnd"/>
      <w:r w:rsidRPr="003A41F2">
        <w:rPr>
          <w:sz w:val="28"/>
          <w:szCs w:val="28"/>
        </w:rPr>
        <w:t>. — М.: «Академия», 2016.</w:t>
      </w:r>
    </w:p>
    <w:p w:rsidR="003A41F2" w:rsidRPr="003A41F2" w:rsidRDefault="003A41F2" w:rsidP="003A41F2">
      <w:pPr>
        <w:pStyle w:val="p23"/>
        <w:widowControl w:val="0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41F2">
        <w:rPr>
          <w:sz w:val="28"/>
          <w:szCs w:val="28"/>
        </w:rPr>
        <w:t>Артемов, В.В. История, Ч.2: учебник для студ. учреждений сред</w:t>
      </w:r>
      <w:proofErr w:type="gramStart"/>
      <w:r w:rsidRPr="003A41F2">
        <w:rPr>
          <w:sz w:val="28"/>
          <w:szCs w:val="28"/>
        </w:rPr>
        <w:t>.</w:t>
      </w:r>
      <w:proofErr w:type="gramEnd"/>
      <w:r w:rsidRPr="003A41F2">
        <w:rPr>
          <w:sz w:val="28"/>
          <w:szCs w:val="28"/>
        </w:rPr>
        <w:t xml:space="preserve"> </w:t>
      </w:r>
      <w:proofErr w:type="gramStart"/>
      <w:r w:rsidRPr="003A41F2">
        <w:rPr>
          <w:sz w:val="28"/>
          <w:szCs w:val="28"/>
        </w:rPr>
        <w:t>п</w:t>
      </w:r>
      <w:proofErr w:type="gramEnd"/>
      <w:r w:rsidRPr="003A41F2">
        <w:rPr>
          <w:sz w:val="28"/>
          <w:szCs w:val="28"/>
        </w:rPr>
        <w:t xml:space="preserve">роф. Образования./В.В. Артёмов, Ю.Н. </w:t>
      </w:r>
      <w:proofErr w:type="spellStart"/>
      <w:r w:rsidRPr="003A41F2">
        <w:rPr>
          <w:sz w:val="28"/>
          <w:szCs w:val="28"/>
        </w:rPr>
        <w:t>Лубченков</w:t>
      </w:r>
      <w:proofErr w:type="spellEnd"/>
      <w:r w:rsidRPr="003A41F2">
        <w:rPr>
          <w:sz w:val="28"/>
          <w:szCs w:val="28"/>
        </w:rPr>
        <w:t>. — М.: «Академия», 2016.</w:t>
      </w:r>
    </w:p>
    <w:p w:rsidR="003A41F2" w:rsidRPr="003A41F2" w:rsidRDefault="003A41F2" w:rsidP="003A41F2">
      <w:pPr>
        <w:pStyle w:val="p23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3A41F2">
        <w:rPr>
          <w:color w:val="000000"/>
          <w:sz w:val="28"/>
          <w:szCs w:val="28"/>
        </w:rPr>
        <w:t>Загладин</w:t>
      </w:r>
      <w:proofErr w:type="spellEnd"/>
      <w:r w:rsidRPr="003A41F2">
        <w:rPr>
          <w:color w:val="000000"/>
          <w:sz w:val="28"/>
          <w:szCs w:val="28"/>
        </w:rPr>
        <w:t xml:space="preserve"> Н. В., Петров Ю. А. История (базовый уровень). 11 класс. — М., 2015.</w:t>
      </w:r>
    </w:p>
    <w:p w:rsidR="003A41F2" w:rsidRPr="003A41F2" w:rsidRDefault="003A41F2" w:rsidP="003A41F2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212121"/>
          <w:sz w:val="28"/>
          <w:szCs w:val="28"/>
          <w:lang w:eastAsia="ru-RU"/>
        </w:rPr>
        <w:t>Санин Г. А. Крым. Страницы истории. – М.: 2015;</w:t>
      </w:r>
    </w:p>
    <w:p w:rsidR="003A41F2" w:rsidRPr="003A41F2" w:rsidRDefault="003A41F2" w:rsidP="003A41F2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Сахаров А. Н., </w:t>
      </w:r>
      <w:proofErr w:type="spellStart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3A41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В. История (базовый уровень). 10 класс. — М., 2015.</w:t>
      </w:r>
    </w:p>
    <w:p w:rsidR="003A41F2" w:rsidRPr="003A41F2" w:rsidRDefault="003A41F2" w:rsidP="003A41F2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A41F2">
        <w:rPr>
          <w:rFonts w:ascii="Times New Roman" w:hAnsi="Times New Roman"/>
          <w:sz w:val="28"/>
          <w:szCs w:val="28"/>
        </w:rPr>
        <w:t xml:space="preserve">Хейфеца В. Л. История новейшего времени: учебник и практикум для СПО / под ред. — М.: Издательство </w:t>
      </w:r>
      <w:proofErr w:type="spellStart"/>
      <w:r w:rsidRPr="003A41F2">
        <w:rPr>
          <w:rFonts w:ascii="Times New Roman" w:hAnsi="Times New Roman"/>
          <w:sz w:val="28"/>
          <w:szCs w:val="28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</w:rPr>
        <w:t>, 2018. — 345 с. — (Серия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1F2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3A41F2">
        <w:rPr>
          <w:rFonts w:ascii="Times New Roman" w:hAnsi="Times New Roman"/>
          <w:sz w:val="28"/>
          <w:szCs w:val="28"/>
        </w:rPr>
        <w:t xml:space="preserve"> — ISBN 978-5-534-09887-7. </w:t>
      </w:r>
    </w:p>
    <w:p w:rsidR="003A41F2" w:rsidRPr="003A41F2" w:rsidRDefault="003A41F2" w:rsidP="003A41F2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proofErr w:type="spellStart"/>
      <w:r w:rsidRPr="003A41F2">
        <w:rPr>
          <w:rFonts w:ascii="Times New Roman" w:hAnsi="Times New Roman"/>
          <w:sz w:val="28"/>
          <w:szCs w:val="28"/>
        </w:rPr>
        <w:t>Чураков</w:t>
      </w:r>
      <w:proofErr w:type="spellEnd"/>
      <w:r w:rsidRPr="003A41F2">
        <w:rPr>
          <w:rFonts w:ascii="Times New Roman" w:hAnsi="Times New Roman"/>
          <w:sz w:val="28"/>
          <w:szCs w:val="28"/>
        </w:rPr>
        <w:t xml:space="preserve"> Д. О. История России: учебник и практикум / </w:t>
      </w:r>
      <w:proofErr w:type="gramStart"/>
      <w:r w:rsidRPr="003A41F2">
        <w:rPr>
          <w:rFonts w:ascii="Times New Roman" w:hAnsi="Times New Roman"/>
          <w:sz w:val="28"/>
          <w:szCs w:val="28"/>
        </w:rPr>
        <w:t>под</w:t>
      </w:r>
      <w:proofErr w:type="gramEnd"/>
      <w:r w:rsidRPr="003A41F2">
        <w:rPr>
          <w:rFonts w:ascii="Times New Roman" w:hAnsi="Times New Roman"/>
          <w:sz w:val="28"/>
          <w:szCs w:val="28"/>
        </w:rPr>
        <w:t xml:space="preserve">. Ред. Д. О. </w:t>
      </w:r>
      <w:proofErr w:type="spellStart"/>
      <w:r w:rsidRPr="003A41F2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3A41F2">
        <w:rPr>
          <w:rFonts w:ascii="Times New Roman" w:hAnsi="Times New Roman"/>
          <w:sz w:val="28"/>
          <w:szCs w:val="28"/>
        </w:rPr>
        <w:t xml:space="preserve">, С. А. Саркисяна. – М.: </w:t>
      </w:r>
      <w:proofErr w:type="spellStart"/>
      <w:r w:rsidRPr="003A41F2">
        <w:rPr>
          <w:rFonts w:ascii="Times New Roman" w:hAnsi="Times New Roman"/>
          <w:sz w:val="28"/>
          <w:szCs w:val="28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</w:rPr>
        <w:t>, 2018.</w:t>
      </w:r>
    </w:p>
    <w:p w:rsidR="003A41F2" w:rsidRPr="003A41F2" w:rsidRDefault="003A41F2" w:rsidP="003A41F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41F2" w:rsidRP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1F2">
        <w:rPr>
          <w:rFonts w:ascii="Times New Roman" w:hAnsi="Times New Roman"/>
          <w:b/>
          <w:sz w:val="28"/>
          <w:szCs w:val="28"/>
        </w:rPr>
        <w:t>Интернет – ресурсы</w:t>
      </w:r>
      <w:r w:rsidRPr="003A41F2">
        <w:rPr>
          <w:rFonts w:ascii="Times New Roman" w:hAnsi="Times New Roman"/>
          <w:sz w:val="28"/>
          <w:szCs w:val="28"/>
        </w:rPr>
        <w:t>:</w:t>
      </w:r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_Toc29039"/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1. Зуев, М. Н.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Лавренов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.-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2017. - 545 с. </w:t>
      </w:r>
      <w:hyperlink r:id="rId9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Зуев, М. Н.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ХХ - начала ХХI века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Лавренов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, 2017. - 299 с.</w:t>
      </w: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10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3.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(1914—2015)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СПО / И. С.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Ратьковский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; под ред. М. В.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Ходякова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2017. - 552 с. </w:t>
      </w:r>
      <w:hyperlink r:id="rId11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 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Чураков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Чуракова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, С. А. Саркисяна.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, 2017. — 431 с.</w:t>
      </w: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12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5. 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СПО / К. А. Соловьев [и др.] ; под ред. К. А. Соловьева. —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252 с. </w:t>
      </w:r>
      <w:hyperlink r:id="rId13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XX - начала XXI века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Чураков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Чуракова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270 с. </w:t>
      </w:r>
      <w:hyperlink r:id="rId14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7. </w:t>
      </w:r>
      <w:proofErr w:type="spellStart"/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Карпачев</w:t>
      </w:r>
      <w:proofErr w:type="spellEnd"/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, С. П.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Карпачев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.-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2016. — 273 с. </w:t>
      </w:r>
      <w:hyperlink r:id="rId15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8. Крамаренко, Р. А.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СПО / Р. А. Крамаренко.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, 2017. — 187 с.</w:t>
      </w: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16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9. Кириллов, В. В.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в 2 ч. – Ч. 2. ХХ век - начало ХХI века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275 с. </w:t>
      </w:r>
      <w:hyperlink r:id="rId17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Кириллов, В. В.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Бравина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502 с. </w:t>
      </w:r>
      <w:hyperlink r:id="rId18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11. </w:t>
      </w: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Мокроусова, Л. Г.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 учебное пособие для СПО / Л. Г. Мокроусова, А. Н. Павлова.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2016. — 127 с. </w:t>
      </w:r>
      <w:hyperlink r:id="rId19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12. </w:t>
      </w: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Некрасова, М. Б.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и практикум для СПО / М. Б. Некрасова.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, 2017. — 357 с.</w:t>
      </w: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20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13. Павленко, Н. И.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1700-1861 гг. (с картами)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, 2017. — 308 с.</w:t>
      </w:r>
      <w:r w:rsidRPr="003A41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hyperlink r:id="rId21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14. </w:t>
      </w:r>
      <w:proofErr w:type="spellStart"/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Пленков</w:t>
      </w:r>
      <w:proofErr w:type="spellEnd"/>
      <w:r w:rsidRPr="003A41F2">
        <w:rPr>
          <w:rFonts w:ascii="Times New Roman" w:hAnsi="Times New Roman"/>
          <w:iCs/>
          <w:sz w:val="28"/>
          <w:szCs w:val="28"/>
          <w:shd w:val="clear" w:color="auto" w:fill="FFFFFF"/>
        </w:rPr>
        <w:t>, О. Ю.</w:t>
      </w:r>
      <w:r w:rsidRPr="003A41F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Новейшая история </w:t>
      </w:r>
      <w:r w:rsidRPr="003A41F2">
        <w:rPr>
          <w:rFonts w:ascii="Times New Roman" w:hAnsi="Times New Roman"/>
          <w:sz w:val="28"/>
          <w:szCs w:val="28"/>
        </w:rPr>
        <w:t>[Электронный ресурс]</w:t>
      </w:r>
      <w:proofErr w:type="gramStart"/>
      <w:r w:rsidRPr="003A41F2">
        <w:rPr>
          <w:rFonts w:ascii="Times New Roman" w:hAnsi="Times New Roman"/>
          <w:sz w:val="28"/>
          <w:szCs w:val="28"/>
        </w:rPr>
        <w:t xml:space="preserve"> </w:t>
      </w:r>
      <w:r w:rsidRPr="003A41F2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Пленков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3A41F2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399 с. </w:t>
      </w:r>
      <w:hyperlink r:id="rId22" w:history="1">
        <w:r w:rsidRPr="003A41F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3A41F2" w:rsidRPr="003A41F2" w:rsidRDefault="003A41F2" w:rsidP="003A41F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P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P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Pr="003A41F2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Pr="00B84A68" w:rsidRDefault="003A41F2" w:rsidP="003A4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1F2" w:rsidRPr="00B84A68" w:rsidRDefault="003A41F2" w:rsidP="003A4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A68">
        <w:rPr>
          <w:rFonts w:ascii="Times New Roman" w:hAnsi="Times New Roman"/>
          <w:b/>
          <w:sz w:val="28"/>
          <w:szCs w:val="28"/>
        </w:rPr>
        <w:lastRenderedPageBreak/>
        <w:t xml:space="preserve">4.Контроль и оценка результатов освоения </w:t>
      </w:r>
      <w:bookmarkEnd w:id="1"/>
      <w:r w:rsidR="00E8632F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3A41F2" w:rsidRPr="00B84A68" w:rsidRDefault="003A41F2" w:rsidP="003A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A68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84A6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84A68">
        <w:rPr>
          <w:rFonts w:ascii="Times New Roman" w:hAnsi="Times New Roman"/>
          <w:sz w:val="28"/>
          <w:szCs w:val="28"/>
        </w:rPr>
        <w:t xml:space="preserve"> индивидуальных заданий, дифференцированный зачет</w:t>
      </w:r>
    </w:p>
    <w:tbl>
      <w:tblPr>
        <w:tblStyle w:val="aa"/>
        <w:tblW w:w="10773" w:type="dxa"/>
        <w:tblInd w:w="-459" w:type="dxa"/>
        <w:tblLook w:val="04A0"/>
      </w:tblPr>
      <w:tblGrid>
        <w:gridCol w:w="7513"/>
        <w:gridCol w:w="3260"/>
      </w:tblGrid>
      <w:tr w:rsidR="003A41F2" w:rsidRPr="00B84A68" w:rsidTr="003A41F2">
        <w:tc>
          <w:tcPr>
            <w:tcW w:w="7513" w:type="dxa"/>
          </w:tcPr>
          <w:p w:rsidR="003A41F2" w:rsidRPr="00B84A68" w:rsidRDefault="003A41F2" w:rsidP="0073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обучения (предметные результаты)</w:t>
            </w:r>
          </w:p>
        </w:tc>
        <w:tc>
          <w:tcPr>
            <w:tcW w:w="3260" w:type="dxa"/>
          </w:tcPr>
          <w:p w:rsidR="003A41F2" w:rsidRPr="00B84A68" w:rsidRDefault="003A41F2" w:rsidP="0073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41F2" w:rsidRPr="00B84A68" w:rsidTr="003A41F2">
        <w:tc>
          <w:tcPr>
            <w:tcW w:w="7513" w:type="dxa"/>
          </w:tcPr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i/>
                <w:sz w:val="28"/>
                <w:szCs w:val="28"/>
              </w:rPr>
              <w:t>В результате изучения учебного предмета «История» на уровне среднего общего образования</w:t>
            </w:r>
            <w:r w:rsidRPr="00B84A68">
              <w:rPr>
                <w:sz w:val="28"/>
                <w:szCs w:val="28"/>
              </w:rPr>
              <w:t xml:space="preserve">: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B84A68">
              <w:rPr>
                <w:i/>
                <w:sz w:val="28"/>
                <w:szCs w:val="28"/>
              </w:rPr>
              <w:t>Обучающийся</w:t>
            </w:r>
            <w:proofErr w:type="gramEnd"/>
            <w:r w:rsidRPr="00B84A68">
              <w:rPr>
                <w:i/>
                <w:sz w:val="28"/>
                <w:szCs w:val="28"/>
              </w:rPr>
              <w:t xml:space="preserve"> на базовом уровне научится: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рассматривать историю России как неотъемлемую часть мирового исторического процесса;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>– знать основные даты и временные периоды всеобщей и отечественной истории из раздела дидактических единиц;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определять последовательность и длительность исторических событий, явлений, процессов;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характеризовать место, обстоятельства, участников, результаты важнейших исторических событий;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представлять культурное наследие России и других стран;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работать с историческими документами;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сравнивать различные исторические документы, давать им общую характеристику;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критически анализировать информацию из различных источников;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соотносить иллюстративный материал с историческими событиями, явлениями, процессами, персоналиями;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использовать статистическую (информационную) таблицу, график, диаграмму как источники информации;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использовать аудиовизуальный ряд как источник информации;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>– составлять описание исторических объектов и памятников на основе текста, иллюстраций, макетов, интерне</w:t>
            </w:r>
            <w:proofErr w:type="gramStart"/>
            <w:r w:rsidRPr="00B84A68">
              <w:rPr>
                <w:sz w:val="28"/>
                <w:szCs w:val="28"/>
              </w:rPr>
              <w:t>т-</w:t>
            </w:r>
            <w:proofErr w:type="gramEnd"/>
            <w:r w:rsidRPr="00B84A68">
              <w:rPr>
                <w:sz w:val="28"/>
                <w:szCs w:val="28"/>
              </w:rPr>
              <w:t xml:space="preserve"> ресурсов;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работать с хронологическими таблицами, картами и схемами;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читать легенду исторической карты;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владеть основной современной терминологией исторической науки, предусмотренной программой;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демонстрировать умение вести диалог, участвовать в дискуссии по исторической тематике;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оценивать роль личности в отечественной истории ХХ века;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ориентироваться в дискуссионных вопросах российской </w:t>
            </w:r>
            <w:r w:rsidRPr="00B84A68">
              <w:rPr>
                <w:sz w:val="28"/>
                <w:szCs w:val="28"/>
              </w:rPr>
              <w:lastRenderedPageBreak/>
              <w:t>истории ХХ века и существующих в науке их современных версиях и трактовках.</w:t>
            </w:r>
          </w:p>
        </w:tc>
        <w:tc>
          <w:tcPr>
            <w:tcW w:w="3260" w:type="dxa"/>
          </w:tcPr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диктанты,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1F2" w:rsidRPr="00B84A68" w:rsidTr="003A41F2">
        <w:tc>
          <w:tcPr>
            <w:tcW w:w="7513" w:type="dxa"/>
          </w:tcPr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B84A68"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B84A68"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устанавливать аналогии и оценивать вклад разных стран в сокровищницу мировой культуры;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определять место и время создания исторических документов;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характеризовать современные версии и трактовки важнейших проблем отечественной и всемирной истории;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представлять историческую информацию в виде таблиц, схем, графиков и др., заполнять контурную карту;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соотносить историческое время, исторические события, действия и поступки исторических личностей ХХ века;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анализировать и оценивать исторические события местного масштаба в контексте общероссийской и мировой истории ХХ века;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приводить аргументы и примеры в защиту своей точки зрения; </w:t>
            </w:r>
          </w:p>
          <w:p w:rsidR="003A41F2" w:rsidRPr="00B84A68" w:rsidRDefault="003A41F2" w:rsidP="00734E3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применять полученные знания при анализе современной политики России; 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– владеть элементами проектной деятельности.</w:t>
            </w:r>
          </w:p>
        </w:tc>
        <w:tc>
          <w:tcPr>
            <w:tcW w:w="3260" w:type="dxa"/>
          </w:tcPr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диктанты,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  <w:p w:rsidR="003A41F2" w:rsidRPr="00B84A68" w:rsidRDefault="003A41F2" w:rsidP="0073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CBD" w:rsidRPr="003A41F2" w:rsidRDefault="00021CBD" w:rsidP="003A41F2">
      <w:pPr>
        <w:spacing w:before="100" w:beforeAutospacing="1"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sectPr w:rsidR="00021CBD" w:rsidRPr="003A41F2" w:rsidSect="007D5498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33" w:rsidRDefault="00734E33" w:rsidP="007D5498">
      <w:pPr>
        <w:spacing w:after="0" w:line="240" w:lineRule="auto"/>
      </w:pPr>
      <w:r>
        <w:separator/>
      </w:r>
    </w:p>
  </w:endnote>
  <w:endnote w:type="continuationSeparator" w:id="0">
    <w:p w:rsidR="00734E33" w:rsidRDefault="00734E33" w:rsidP="007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33" w:rsidRDefault="00734E33" w:rsidP="007D5498">
      <w:pPr>
        <w:spacing w:after="0" w:line="240" w:lineRule="auto"/>
      </w:pPr>
      <w:r>
        <w:separator/>
      </w:r>
    </w:p>
  </w:footnote>
  <w:footnote w:type="continuationSeparator" w:id="0">
    <w:p w:rsidR="00734E33" w:rsidRDefault="00734E33" w:rsidP="007D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BD" w:rsidRDefault="00FA385A">
    <w:pPr>
      <w:pStyle w:val="a5"/>
      <w:jc w:val="right"/>
    </w:pPr>
    <w:r>
      <w:fldChar w:fldCharType="begin"/>
    </w:r>
    <w:r w:rsidR="004D3DD6">
      <w:instrText xml:space="preserve"> PAGE   \* MERGEFORMAT </w:instrText>
    </w:r>
    <w:r>
      <w:fldChar w:fldCharType="separate"/>
    </w:r>
    <w:r w:rsidR="0035127D">
      <w:rPr>
        <w:noProof/>
      </w:rPr>
      <w:t>9</w:t>
    </w:r>
    <w:r>
      <w:rPr>
        <w:noProof/>
      </w:rPr>
      <w:fldChar w:fldCharType="end"/>
    </w:r>
  </w:p>
  <w:p w:rsidR="00021CBD" w:rsidRDefault="00021C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C11E6"/>
    <w:multiLevelType w:val="multilevel"/>
    <w:tmpl w:val="B50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3025E8"/>
    <w:multiLevelType w:val="hybridMultilevel"/>
    <w:tmpl w:val="DD06C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0F76"/>
    <w:multiLevelType w:val="multilevel"/>
    <w:tmpl w:val="D786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9716A1"/>
    <w:multiLevelType w:val="multilevel"/>
    <w:tmpl w:val="7C147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3F3123"/>
    <w:multiLevelType w:val="hybridMultilevel"/>
    <w:tmpl w:val="9B5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54EDE"/>
    <w:multiLevelType w:val="multilevel"/>
    <w:tmpl w:val="977E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761"/>
    <w:rsid w:val="00021CBD"/>
    <w:rsid w:val="00052BC2"/>
    <w:rsid w:val="001150A0"/>
    <w:rsid w:val="001A282E"/>
    <w:rsid w:val="001C1AB8"/>
    <w:rsid w:val="001D29AE"/>
    <w:rsid w:val="0035127D"/>
    <w:rsid w:val="003A41F2"/>
    <w:rsid w:val="003E22E5"/>
    <w:rsid w:val="00401E1E"/>
    <w:rsid w:val="00413FB3"/>
    <w:rsid w:val="004178E1"/>
    <w:rsid w:val="004308B7"/>
    <w:rsid w:val="00443C2A"/>
    <w:rsid w:val="004D3DD6"/>
    <w:rsid w:val="0054102E"/>
    <w:rsid w:val="00566761"/>
    <w:rsid w:val="00734E33"/>
    <w:rsid w:val="007D5498"/>
    <w:rsid w:val="008C599C"/>
    <w:rsid w:val="00A43DBE"/>
    <w:rsid w:val="00B55C31"/>
    <w:rsid w:val="00B97812"/>
    <w:rsid w:val="00C67069"/>
    <w:rsid w:val="00E13E71"/>
    <w:rsid w:val="00E42ADC"/>
    <w:rsid w:val="00E8632F"/>
    <w:rsid w:val="00FA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66761"/>
    <w:pPr>
      <w:keepNext/>
      <w:spacing w:before="100" w:beforeAutospacing="1" w:after="100" w:afterAutospacing="1" w:line="240" w:lineRule="auto"/>
      <w:ind w:firstLine="284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7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6676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66761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549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D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D5498"/>
    <w:rPr>
      <w:rFonts w:cs="Times New Roman"/>
    </w:rPr>
  </w:style>
  <w:style w:type="paragraph" w:customStyle="1" w:styleId="s1">
    <w:name w:val="s_1"/>
    <w:basedOn w:val="a"/>
    <w:rsid w:val="001D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3E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3A41F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3A41F2"/>
    <w:rPr>
      <w:color w:val="000080"/>
      <w:u w:val="single"/>
    </w:rPr>
  </w:style>
  <w:style w:type="table" w:styleId="aa">
    <w:name w:val="Table Grid"/>
    <w:basedOn w:val="a1"/>
    <w:uiPriority w:val="39"/>
    <w:locked/>
    <w:rsid w:val="003A41F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4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iblio-online.ru" TargetMode="External"/><Relationship Id="rId18" Type="http://schemas.openxmlformats.org/officeDocument/2006/relationships/hyperlink" Target="https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" TargetMode="External"/><Relationship Id="rId17" Type="http://schemas.openxmlformats.org/officeDocument/2006/relationships/hyperlink" Target="https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" TargetMode="External"/><Relationship Id="rId20" Type="http://schemas.openxmlformats.org/officeDocument/2006/relationships/hyperlink" Target="https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" TargetMode="External"/><Relationship Id="rId19" Type="http://schemas.openxmlformats.org/officeDocument/2006/relationships/hyperlink" Target="https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" TargetMode="External"/><Relationship Id="rId14" Type="http://schemas.openxmlformats.org/officeDocument/2006/relationships/hyperlink" Target="https://www.biblio-online.ru" TargetMode="External"/><Relationship Id="rId22" Type="http://schemas.openxmlformats.org/officeDocument/2006/relationships/hyperlink" Target="https://www.biblio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C23F-301A-48EA-89CE-C2EDE225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3343</Words>
  <Characters>24344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2020-08-31T09:55:00Z</cp:lastPrinted>
  <dcterms:created xsi:type="dcterms:W3CDTF">2021-04-20T20:31:00Z</dcterms:created>
  <dcterms:modified xsi:type="dcterms:W3CDTF">2022-06-15T17:03:00Z</dcterms:modified>
</cp:coreProperties>
</file>