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6B750A">
        <w:rPr>
          <w:rFonts w:ascii="Times New Roman" w:hAnsi="Times New Roman"/>
          <w:b/>
          <w:sz w:val="28"/>
          <w:szCs w:val="28"/>
        </w:rPr>
        <w:t>2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9A5AB9">
        <w:rPr>
          <w:rFonts w:ascii="Times New Roman" w:hAnsi="Times New Roman"/>
          <w:b/>
          <w:sz w:val="24"/>
          <w:szCs w:val="24"/>
        </w:rPr>
        <w:t>13.02.11  Техническая эксплуатация и обслуживание электрического и  электромеханического оборудования (по отраслям)</w:t>
      </w:r>
      <w:r w:rsidR="009A5AB9">
        <w:rPr>
          <w:rFonts w:ascii="Times New Roman" w:hAnsi="Times New Roman"/>
          <w:sz w:val="24"/>
          <w:szCs w:val="24"/>
        </w:rPr>
        <w:t xml:space="preserve"> 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</w:t>
      </w:r>
      <w:r w:rsidR="006B750A">
        <w:rPr>
          <w:rFonts w:ascii="Times New Roman" w:hAnsi="Times New Roman"/>
          <w:sz w:val="24"/>
          <w:szCs w:val="24"/>
        </w:rPr>
        <w:t>2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</w:t>
      </w:r>
      <w:proofErr w:type="gramStart"/>
      <w:r w:rsidRPr="00D35A5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строить высказывание на основе изображения с опорой или без опоры</w:t>
      </w:r>
      <w:proofErr w:type="gramStart"/>
      <w:r w:rsidRPr="00D35A5C">
        <w:rPr>
          <w:rFonts w:ascii="Times New Roman" w:hAnsi="Times New Roman"/>
          <w:sz w:val="24"/>
          <w:szCs w:val="24"/>
        </w:rPr>
        <w:t xml:space="preserve"> </w:t>
      </w:r>
      <w:r w:rsidR="00091070">
        <w:rPr>
          <w:rFonts w:ascii="Times New Roman" w:hAnsi="Times New Roman"/>
          <w:sz w:val="24"/>
          <w:szCs w:val="24"/>
        </w:rPr>
        <w:t>;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</w:t>
      </w:r>
      <w:proofErr w:type="gramStart"/>
      <w:r w:rsidRPr="00D35A5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B85292" w:rsidRDefault="00B8529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взаимодействию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522AD0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Default="00C305DD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92" w:rsidRDefault="00B85292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292" w:rsidTr="00B8529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B85292" w:rsidP="00B85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92" w:rsidRDefault="00522A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Диф.зачет</w:t>
            </w:r>
          </w:p>
        </w:tc>
      </w:tr>
    </w:tbl>
    <w:p w:rsidR="00B85292" w:rsidRPr="00B6778D" w:rsidRDefault="00B8529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FF04E7" w:rsidRPr="00C54F4E" w:rsidTr="009E52DD"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FF04E7" w:rsidRPr="00C54F4E" w:rsidTr="009E52DD"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04E7" w:rsidRPr="00C54F4E" w:rsidTr="009E52DD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F04E7" w:rsidRPr="00C54F4E" w:rsidTr="009E52DD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F04E7" w:rsidRPr="00C54F4E" w:rsidTr="009E52DD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4.Общение с друзьями и знакомыми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F04E7" w:rsidRPr="00C54F4E" w:rsidTr="009E52DD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FF04E7" w:rsidRPr="00C54F4E" w:rsidRDefault="00FF04E7" w:rsidP="009E52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F04E7" w:rsidRPr="00C54F4E" w:rsidRDefault="00FF04E7" w:rsidP="009E5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FF04E7" w:rsidRPr="00C54F4E" w:rsidRDefault="00FF04E7" w:rsidP="009E52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F04E7" w:rsidRPr="00C54F4E" w:rsidTr="009E52DD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F04E7" w:rsidRPr="00C54F4E" w:rsidTr="009E52DD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BF7E54">
              <w:rPr>
                <w:sz w:val="24"/>
                <w:szCs w:val="24"/>
              </w:rPr>
              <w:t xml:space="preserve"> </w:t>
            </w:r>
            <w:r w:rsidRPr="00610E5A">
              <w:rPr>
                <w:b w:val="0"/>
                <w:sz w:val="24"/>
                <w:szCs w:val="24"/>
                <w:lang w:val="en-US"/>
              </w:rPr>
              <w:t>(</w:t>
            </w:r>
            <w:proofErr w:type="gramStart"/>
            <w:r w:rsidRPr="00610E5A">
              <w:rPr>
                <w:b w:val="0"/>
                <w:sz w:val="24"/>
                <w:szCs w:val="24"/>
              </w:rPr>
              <w:t>п</w:t>
            </w:r>
            <w:proofErr w:type="gramEnd"/>
            <w:r w:rsidRPr="00610E5A">
              <w:rPr>
                <w:b w:val="0"/>
                <w:sz w:val="24"/>
                <w:szCs w:val="24"/>
              </w:rPr>
              <w:t>рактическое</w:t>
            </w:r>
            <w:r w:rsidRPr="00610E5A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0E5A">
              <w:rPr>
                <w:b w:val="0"/>
                <w:sz w:val="24"/>
                <w:szCs w:val="24"/>
              </w:rPr>
              <w:t>занятие</w:t>
            </w:r>
            <w:r w:rsidRPr="00610E5A"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F04E7" w:rsidRPr="00C54F4E" w:rsidTr="009E52D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A301E2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FF04E7" w:rsidRPr="00A301E2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F04E7" w:rsidRPr="00C54F4E" w:rsidTr="009E52DD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BF7E54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BF7E54">
              <w:rPr>
                <w:sz w:val="24"/>
                <w:szCs w:val="24"/>
              </w:rPr>
              <w:t xml:space="preserve"> </w:t>
            </w:r>
            <w:r w:rsidRPr="00610E5A">
              <w:rPr>
                <w:b w:val="0"/>
                <w:sz w:val="24"/>
                <w:szCs w:val="24"/>
              </w:rPr>
              <w:t>(</w:t>
            </w:r>
            <w:proofErr w:type="gramStart"/>
            <w:r w:rsidRPr="00610E5A">
              <w:rPr>
                <w:b w:val="0"/>
                <w:sz w:val="24"/>
                <w:szCs w:val="24"/>
              </w:rPr>
              <w:t>п</w:t>
            </w:r>
            <w:proofErr w:type="gramEnd"/>
            <w:r w:rsidRPr="00610E5A">
              <w:rPr>
                <w:b w:val="0"/>
                <w:sz w:val="24"/>
                <w:szCs w:val="24"/>
              </w:rPr>
              <w:t>рактическое занятие)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F04E7" w:rsidRPr="00C54F4E" w:rsidTr="009E52DD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F04E7" w:rsidRPr="00C54F4E" w:rsidRDefault="00FF04E7" w:rsidP="009E5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F04E7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04E7" w:rsidRPr="00C54F4E" w:rsidRDefault="00FF04E7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FF04E7" w:rsidRPr="00C54F4E" w:rsidRDefault="00FF04E7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E57E3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FF04E7" w:rsidRPr="00E57E3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F04E7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BF7E5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FF04E7" w:rsidRPr="00C54F4E" w:rsidRDefault="00FF04E7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FF04E7" w:rsidRPr="00C54F4E" w:rsidRDefault="00FF04E7" w:rsidP="009E52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BF7E5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F7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F04E7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BF7E5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E57E3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BF7E5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F04E7" w:rsidRPr="00C54F4E" w:rsidTr="009E52DD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FF04E7" w:rsidRPr="00E57E3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FF04E7" w:rsidRPr="00C54F4E" w:rsidTr="009E52DD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E7" w:rsidRPr="00C54F4E" w:rsidTr="009E52DD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34. Роль иностранного языка в современном мире.</w:t>
            </w:r>
          </w:p>
          <w:p w:rsidR="00FF04E7" w:rsidRPr="00C54F4E" w:rsidRDefault="00FF04E7" w:rsidP="009E52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35.Иностранный язык в профессиональной деятельности.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36. Выдающиеся  личности, повлиявшие на развитие культуры и науки России</w:t>
            </w:r>
          </w:p>
          <w:p w:rsidR="00FF04E7" w:rsidRPr="00C54F4E" w:rsidRDefault="00FF04E7" w:rsidP="009E52DD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BF7E54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37. Выдающиеся  личности, повлиявшие на развитие культуры и науки стран изучаемого язык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38. Английский язык- язык международного общения</w:t>
            </w:r>
            <w:r>
              <w:rPr>
                <w:b w:val="0"/>
                <w:sz w:val="24"/>
                <w:szCs w:val="24"/>
              </w:rPr>
              <w:t xml:space="preserve"> (Урок)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6725">
              <w:rPr>
                <w:rFonts w:ascii="Times New Roman" w:hAnsi="Times New Roman"/>
                <w:sz w:val="24"/>
                <w:szCs w:val="24"/>
              </w:rPr>
              <w:t>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A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A67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04E7" w:rsidRPr="00C54F4E" w:rsidTr="009E52DD">
        <w:trPr>
          <w:trHeight w:val="132"/>
        </w:trPr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F04E7" w:rsidRPr="00C54F4E" w:rsidRDefault="00FF04E7" w:rsidP="009E52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0F5390" w:rsidRPr="00C911A5" w:rsidRDefault="000F5390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</w:t>
      </w:r>
      <w:r w:rsidR="00FF04E7">
        <w:rPr>
          <w:rFonts w:ascii="Times New Roman" w:hAnsi="Times New Roman"/>
          <w:b/>
          <w:bCs/>
          <w:sz w:val="24"/>
          <w:szCs w:val="24"/>
        </w:rPr>
        <w:t>ых источников: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D0073E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4B" w:rsidRDefault="00FB3B4B" w:rsidP="00CE309E">
      <w:pPr>
        <w:spacing w:after="0" w:line="240" w:lineRule="auto"/>
      </w:pPr>
      <w:r>
        <w:separator/>
      </w:r>
    </w:p>
  </w:endnote>
  <w:endnote w:type="continuationSeparator" w:id="0">
    <w:p w:rsidR="00FB3B4B" w:rsidRDefault="00FB3B4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FB3B4B" w:rsidRPr="00C911A5" w:rsidRDefault="00D0073E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FB3B4B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522AD0">
          <w:rPr>
            <w:rFonts w:ascii="Times New Roman" w:hAnsi="Times New Roman"/>
            <w:noProof/>
            <w:sz w:val="24"/>
            <w:szCs w:val="24"/>
          </w:rPr>
          <w:t>10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B3B4B" w:rsidRDefault="00FB3B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4B" w:rsidRDefault="00FB3B4B" w:rsidP="00CE309E">
      <w:pPr>
        <w:spacing w:after="0" w:line="240" w:lineRule="auto"/>
      </w:pPr>
      <w:r>
        <w:separator/>
      </w:r>
    </w:p>
  </w:footnote>
  <w:footnote w:type="continuationSeparator" w:id="0">
    <w:p w:rsidR="00FB3B4B" w:rsidRDefault="00FB3B4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D4AA0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0C34"/>
    <w:rsid w:val="00361F77"/>
    <w:rsid w:val="00370172"/>
    <w:rsid w:val="0037158B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32DD4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5F83"/>
    <w:rsid w:val="004F79D2"/>
    <w:rsid w:val="00513654"/>
    <w:rsid w:val="00513A81"/>
    <w:rsid w:val="005160B9"/>
    <w:rsid w:val="00522AD0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0E5A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B750A"/>
    <w:rsid w:val="006C2C65"/>
    <w:rsid w:val="006C5317"/>
    <w:rsid w:val="006C59BD"/>
    <w:rsid w:val="006D5BB9"/>
    <w:rsid w:val="006D7654"/>
    <w:rsid w:val="006E4FAB"/>
    <w:rsid w:val="006F5BF9"/>
    <w:rsid w:val="00711006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C7A32"/>
    <w:rsid w:val="008D1073"/>
    <w:rsid w:val="008D40D1"/>
    <w:rsid w:val="008E0971"/>
    <w:rsid w:val="008E29EE"/>
    <w:rsid w:val="008E58DF"/>
    <w:rsid w:val="008F3F3D"/>
    <w:rsid w:val="008F78A2"/>
    <w:rsid w:val="0090482D"/>
    <w:rsid w:val="00916166"/>
    <w:rsid w:val="009175A2"/>
    <w:rsid w:val="009204B5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A5AB9"/>
    <w:rsid w:val="009C247E"/>
    <w:rsid w:val="009C39ED"/>
    <w:rsid w:val="009C55AF"/>
    <w:rsid w:val="009D12D2"/>
    <w:rsid w:val="009D5A55"/>
    <w:rsid w:val="009E1EC3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C1B20"/>
    <w:rsid w:val="00AE059C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292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05DD"/>
    <w:rsid w:val="00C32A4A"/>
    <w:rsid w:val="00C37416"/>
    <w:rsid w:val="00C404C3"/>
    <w:rsid w:val="00C42488"/>
    <w:rsid w:val="00C44CD2"/>
    <w:rsid w:val="00C46E66"/>
    <w:rsid w:val="00C47210"/>
    <w:rsid w:val="00C54F4E"/>
    <w:rsid w:val="00C55A02"/>
    <w:rsid w:val="00C66811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073E"/>
    <w:rsid w:val="00D03613"/>
    <w:rsid w:val="00D14C76"/>
    <w:rsid w:val="00D27D9F"/>
    <w:rsid w:val="00D35A5C"/>
    <w:rsid w:val="00D45667"/>
    <w:rsid w:val="00D45BA7"/>
    <w:rsid w:val="00D4689F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A335D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11890"/>
    <w:rsid w:val="00F12D81"/>
    <w:rsid w:val="00F233B2"/>
    <w:rsid w:val="00F27237"/>
    <w:rsid w:val="00F31472"/>
    <w:rsid w:val="00F34826"/>
    <w:rsid w:val="00F35C9A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A669F"/>
    <w:rsid w:val="00FB3B4B"/>
    <w:rsid w:val="00FB7CB1"/>
    <w:rsid w:val="00FC0FD0"/>
    <w:rsid w:val="00FC228E"/>
    <w:rsid w:val="00FD598D"/>
    <w:rsid w:val="00FF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978A-0B62-490C-87BD-1B7FCBC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5723</Words>
  <Characters>32625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7</cp:revision>
  <cp:lastPrinted>2020-05-27T05:56:00Z</cp:lastPrinted>
  <dcterms:created xsi:type="dcterms:W3CDTF">2022-05-09T15:59:00Z</dcterms:created>
  <dcterms:modified xsi:type="dcterms:W3CDTF">2022-06-14T08:08:00Z</dcterms:modified>
</cp:coreProperties>
</file>